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gthpc8odakgt" w:id="0"/>
      <w:bookmarkEnd w:id="0"/>
      <w:r w:rsidDel="00000000" w:rsidR="00000000" w:rsidRPr="00000000">
        <w:rPr>
          <w:rFonts w:ascii="Arial Unicode MS" w:cs="Arial Unicode MS" w:eastAsia="Arial Unicode MS" w:hAnsi="Arial Unicode MS"/>
          <w:b w:val="1"/>
          <w:bCs w:val="1"/>
          <w:sz w:val="44"/>
          <w:szCs w:val="44"/>
          <w:rtl w:val="0"/>
        </w:rPr>
        <w:t xml:space="preserve">国際ライセンス契約書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●●株式会社（日本法に基づき設立された株式会社。以下「甲」という。）と、●● Company（●●法に基づき設立された法人。以下「乙」という。）は、甲が保有する知的財産権の国際的利用許諾に関し、次のとおり国際ライセンス契約（以下「本契約」という。）を締結する。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pzapu4tlcfwj"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本契約は、甲が保有する特許権、商標権、著作権、ノウハウその他の知的財産権を、乙に対して特定の国又は地域において利用させる条件を定め、両当事者の権利義務関係を明確化することを目的とする。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dfybje8d28wu" w:id="2"/>
      <w:bookmarkEnd w:id="2"/>
      <w:r w:rsidDel="00000000" w:rsidR="00000000" w:rsidRPr="00000000">
        <w:rPr>
          <w:rFonts w:ascii="Arial Unicode MS" w:cs="Arial Unicode MS" w:eastAsia="Arial Unicode MS" w:hAnsi="Arial Unicode MS"/>
          <w:b w:val="1"/>
          <w:bCs w:val="1"/>
          <w:sz w:val="34"/>
          <w:szCs w:val="34"/>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本契約において使用する用語の定義は、次の各号のとおりとする。</w:t>
      </w:r>
    </w:p>
    <w:p w:rsidR="00000000" w:rsidDel="00000000" w:rsidP="00000000" w:rsidRDefault="00000000" w:rsidRPr="00000000" w14:paraId="0000000A">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「対象知的財産」とは、別紙1に定める特許権、商標権、著作権、意匠権、営業秘密、技術情報、営業資料その他の知的財産をいう。</w:t>
      </w:r>
    </w:p>
    <w:p w:rsidR="00000000" w:rsidDel="00000000" w:rsidP="00000000" w:rsidRDefault="00000000" w:rsidRPr="00000000" w14:paraId="0000000B">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「許諾地域」とは、別紙2に定める国又は地域をいう。</w:t>
      </w:r>
    </w:p>
    <w:p w:rsidR="00000000" w:rsidDel="00000000" w:rsidP="00000000" w:rsidRDefault="00000000" w:rsidRPr="00000000" w14:paraId="0000000C">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「許諾製品」とは、対象知的財産を用いて製造、販売又は提供される製品又はサービスをいう。</w:t>
      </w:r>
    </w:p>
    <w:p w:rsidR="00000000" w:rsidDel="00000000" w:rsidP="00000000" w:rsidRDefault="00000000" w:rsidRPr="00000000" w14:paraId="0000000D">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「ロイヤルティ」とは、本契約に基づき乙が甲に支払う対価をいう。</w:t>
      </w:r>
    </w:p>
    <w:p w:rsidR="00000000" w:rsidDel="00000000" w:rsidP="00000000" w:rsidRDefault="00000000" w:rsidRPr="00000000" w14:paraId="0000000E">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「関連会社」とは、議決権の過半数を直接又は間接に保有する会社をいう。</w:t>
      </w:r>
    </w:p>
    <w:p w:rsidR="00000000" w:rsidDel="00000000" w:rsidP="00000000" w:rsidRDefault="00000000" w:rsidRPr="00000000" w14:paraId="0000000F">
      <w:pPr>
        <w:rPr>
          <w:sz w:val="20"/>
          <w:szCs w:val="20"/>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sz w:val="34"/>
          <w:szCs w:val="34"/>
        </w:rPr>
      </w:pPr>
      <w:bookmarkStart w:colFirst="0" w:colLast="0" w:name="_d4ibdskheak7" w:id="3"/>
      <w:bookmarkEnd w:id="3"/>
      <w:r w:rsidDel="00000000" w:rsidR="00000000" w:rsidRPr="00000000">
        <w:rPr>
          <w:rFonts w:ascii="Arial Unicode MS" w:cs="Arial Unicode MS" w:eastAsia="Arial Unicode MS" w:hAnsi="Arial Unicode MS"/>
          <w:b w:val="1"/>
          <w:bCs w:val="1"/>
          <w:sz w:val="34"/>
          <w:szCs w:val="34"/>
          <w:rtl w:val="0"/>
        </w:rPr>
        <w:t xml:space="preserve">第3条（ライセンスの付与）</w:t>
      </w:r>
    </w:p>
    <w:p w:rsidR="00000000" w:rsidDel="00000000" w:rsidP="00000000" w:rsidRDefault="00000000" w:rsidRPr="00000000" w14:paraId="00000011">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甲は乙に対し、許諾地域において、対象知的財産を許諾製品の製造、販売、頒布及び広告宣伝のために利用する非独占的ライセンスを付与する。</w:t>
      </w:r>
    </w:p>
    <w:p w:rsidR="00000000" w:rsidDel="00000000" w:rsidP="00000000" w:rsidRDefault="00000000" w:rsidRPr="00000000" w14:paraId="00000012">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別紙で定める場合、独占的又は準独占的ライセンスとすることができる。</w:t>
      </w:r>
    </w:p>
    <w:p w:rsidR="00000000" w:rsidDel="00000000" w:rsidP="00000000" w:rsidRDefault="00000000" w:rsidRPr="00000000" w14:paraId="00000013">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本契約は対象知的財産の譲渡を意味するものではない。</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mh4ct1hlxzmr" w:id="4"/>
      <w:bookmarkEnd w:id="4"/>
      <w:r w:rsidDel="00000000" w:rsidR="00000000" w:rsidRPr="00000000">
        <w:rPr>
          <w:rFonts w:ascii="Arial Unicode MS" w:cs="Arial Unicode MS" w:eastAsia="Arial Unicode MS" w:hAnsi="Arial Unicode MS"/>
          <w:b w:val="1"/>
          <w:bCs w:val="1"/>
          <w:sz w:val="34"/>
          <w:szCs w:val="34"/>
          <w:rtl w:val="0"/>
        </w:rPr>
        <w:t xml:space="preserve">第4条（再許諾）</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乙は、甲の事前書面承諾を得た場合に限り、関連会社に対して再許諾することができる。この場合、乙は再許諾先の行為について連帯して責任を負う。</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izvek2yvtyuc" w:id="5"/>
      <w:bookmarkEnd w:id="5"/>
      <w:r w:rsidDel="00000000" w:rsidR="00000000" w:rsidRPr="00000000">
        <w:rPr>
          <w:rFonts w:ascii="Arial Unicode MS" w:cs="Arial Unicode MS" w:eastAsia="Arial Unicode MS" w:hAnsi="Arial Unicode MS"/>
          <w:b w:val="1"/>
          <w:bCs w:val="1"/>
          <w:sz w:val="34"/>
          <w:szCs w:val="34"/>
          <w:rtl w:val="0"/>
        </w:rPr>
        <w:t xml:space="preserve">第5条（ロイヤルティ及び支払条件）</w:t>
      </w:r>
    </w:p>
    <w:p w:rsidR="00000000" w:rsidDel="00000000" w:rsidP="00000000" w:rsidRDefault="00000000" w:rsidRPr="00000000" w14:paraId="00000019">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乙は、許諾製品の売上高に対し、別紙に定める料率を乗じたロイヤルティを甲に支払う。</w:t>
      </w:r>
    </w:p>
    <w:p w:rsidR="00000000" w:rsidDel="00000000" w:rsidP="00000000" w:rsidRDefault="00000000" w:rsidRPr="00000000" w14:paraId="0000001A">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支払通貨は原則として米ドル又は別途合意した通貨とする。</w:t>
      </w:r>
    </w:p>
    <w:p w:rsidR="00000000" w:rsidDel="00000000" w:rsidP="00000000" w:rsidRDefault="00000000" w:rsidRPr="00000000" w14:paraId="0000001B">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支払期限は各四半期終了後30日以内とする。</w:t>
      </w:r>
    </w:p>
    <w:p w:rsidR="00000000" w:rsidDel="00000000" w:rsidP="00000000" w:rsidRDefault="00000000" w:rsidRPr="00000000" w14:paraId="0000001C">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乙は、売上報告書を作成し、支払時に甲へ提出する。</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sz w:val="34"/>
          <w:szCs w:val="34"/>
        </w:rPr>
      </w:pPr>
      <w:bookmarkStart w:colFirst="0" w:colLast="0" w:name="_xtg7es5d4a3w" w:id="6"/>
      <w:bookmarkEnd w:id="6"/>
      <w:r w:rsidDel="00000000" w:rsidR="00000000" w:rsidRPr="00000000">
        <w:rPr>
          <w:rFonts w:ascii="Arial Unicode MS" w:cs="Arial Unicode MS" w:eastAsia="Arial Unicode MS" w:hAnsi="Arial Unicode MS"/>
          <w:b w:val="1"/>
          <w:bCs w:val="1"/>
          <w:sz w:val="34"/>
          <w:szCs w:val="34"/>
          <w:rtl w:val="0"/>
        </w:rPr>
        <w:t xml:space="preserve">第6条（税務及び源泉徴収）</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ロイヤルティ支払に関し発生する源泉税その他の公租公課は、各国の法令に従い処理する。租税条約が適用される場合、両当事者は必要書類を相互に提供する。</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jaa10ilyoyrl" w:id="7"/>
      <w:bookmarkEnd w:id="7"/>
      <w:r w:rsidDel="00000000" w:rsidR="00000000" w:rsidRPr="00000000">
        <w:rPr>
          <w:rFonts w:ascii="Arial Unicode MS" w:cs="Arial Unicode MS" w:eastAsia="Arial Unicode MS" w:hAnsi="Arial Unicode MS"/>
          <w:b w:val="1"/>
          <w:bCs w:val="1"/>
          <w:sz w:val="34"/>
          <w:szCs w:val="34"/>
          <w:rtl w:val="0"/>
        </w:rPr>
        <w:t xml:space="preserve">第7条（知的財産権の帰属）</w:t>
      </w:r>
    </w:p>
    <w:p w:rsidR="00000000" w:rsidDel="00000000" w:rsidP="00000000" w:rsidRDefault="00000000" w:rsidRPr="00000000" w14:paraId="00000022">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対象知的財産に関する一切の権利は甲に帰属する。</w:t>
      </w:r>
    </w:p>
    <w:p w:rsidR="00000000" w:rsidDel="00000000" w:rsidP="00000000" w:rsidRDefault="00000000" w:rsidRPr="00000000" w14:paraId="00000023">
      <w:pPr>
        <w:numPr>
          <w:ilvl w:val="0"/>
          <w:numId w:val="6"/>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乙による改良発明又は改良著作物の取扱いは別途協議の上定める。</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sz w:val="34"/>
          <w:szCs w:val="34"/>
        </w:rPr>
      </w:pPr>
      <w:bookmarkStart w:colFirst="0" w:colLast="0" w:name="_3bad42wpcs6z" w:id="8"/>
      <w:bookmarkEnd w:id="8"/>
      <w:r w:rsidDel="00000000" w:rsidR="00000000" w:rsidRPr="00000000">
        <w:rPr>
          <w:rFonts w:ascii="Arial Unicode MS" w:cs="Arial Unicode MS" w:eastAsia="Arial Unicode MS" w:hAnsi="Arial Unicode MS"/>
          <w:b w:val="1"/>
          <w:bCs w:val="1"/>
          <w:sz w:val="34"/>
          <w:szCs w:val="34"/>
          <w:rtl w:val="0"/>
        </w:rPr>
        <w:t xml:space="preserve">第8条（品質管理）</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乙は、許諾製品の品質を甲の基準に適合させなければならない。商標ライセンスを含む場合、甲は品質監査を行うことができる。</w:t>
      </w:r>
    </w:p>
    <w:p w:rsidR="00000000" w:rsidDel="00000000" w:rsidP="00000000" w:rsidRDefault="00000000" w:rsidRPr="00000000" w14:paraId="00000027">
      <w:pPr>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sz w:val="34"/>
          <w:szCs w:val="34"/>
        </w:rPr>
      </w:pPr>
      <w:bookmarkStart w:colFirst="0" w:colLast="0" w:name="_gu93z2bjqn8" w:id="9"/>
      <w:bookmarkEnd w:id="9"/>
      <w:r w:rsidDel="00000000" w:rsidR="00000000" w:rsidRPr="00000000">
        <w:rPr>
          <w:rFonts w:ascii="Arial Unicode MS" w:cs="Arial Unicode MS" w:eastAsia="Arial Unicode MS" w:hAnsi="Arial Unicode MS"/>
          <w:b w:val="1"/>
          <w:bCs w:val="1"/>
          <w:sz w:val="34"/>
          <w:szCs w:val="34"/>
          <w:rtl w:val="0"/>
        </w:rPr>
        <w:t xml:space="preserve">第9条（保証及び非保証）</w:t>
      </w:r>
    </w:p>
    <w:p w:rsidR="00000000" w:rsidDel="00000000" w:rsidP="00000000" w:rsidRDefault="00000000" w:rsidRPr="00000000" w14:paraId="00000029">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甲は、対象知的財産が第三者権利を侵害しないことについて、故意又は重過失がある場合を除き保証しない。</w:t>
      </w:r>
    </w:p>
    <w:p w:rsidR="00000000" w:rsidDel="00000000" w:rsidP="00000000" w:rsidRDefault="00000000" w:rsidRPr="00000000" w14:paraId="0000002A">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乙は、現地法令遵守について自己の責任で対応する。</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8fzzx2xi59xj" w:id="10"/>
      <w:bookmarkEnd w:id="10"/>
      <w:r w:rsidDel="00000000" w:rsidR="00000000" w:rsidRPr="00000000">
        <w:rPr>
          <w:rFonts w:ascii="Arial Unicode MS" w:cs="Arial Unicode MS" w:eastAsia="Arial Unicode MS" w:hAnsi="Arial Unicode MS"/>
          <w:b w:val="1"/>
          <w:bCs w:val="1"/>
          <w:sz w:val="34"/>
          <w:szCs w:val="34"/>
          <w:rtl w:val="0"/>
        </w:rPr>
        <w:t xml:space="preserve">第10条（秘密保持）</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両当事者は、本契約に関連して開示される技術情報、営業情報を第三者へ開示してはならない。本条は契約終了後5年間存続する。</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sz w:val="34"/>
          <w:szCs w:val="34"/>
        </w:rPr>
      </w:pPr>
      <w:bookmarkStart w:colFirst="0" w:colLast="0" w:name="_xe3piwpvh7ur" w:id="11"/>
      <w:bookmarkEnd w:id="11"/>
      <w:r w:rsidDel="00000000" w:rsidR="00000000" w:rsidRPr="00000000">
        <w:rPr>
          <w:rFonts w:ascii="Arial Unicode MS" w:cs="Arial Unicode MS" w:eastAsia="Arial Unicode MS" w:hAnsi="Arial Unicode MS"/>
          <w:b w:val="1"/>
          <w:bCs w:val="1"/>
          <w:sz w:val="34"/>
          <w:szCs w:val="34"/>
          <w:rtl w:val="0"/>
        </w:rPr>
        <w:t xml:space="preserve">第11条（契約期間）</w:t>
      </w:r>
    </w:p>
    <w:p w:rsidR="00000000" w:rsidDel="00000000" w:rsidP="00000000" w:rsidRDefault="00000000" w:rsidRPr="00000000" w14:paraId="00000030">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本契約の有効期間は締結日から5年間とする。</w:t>
      </w:r>
    </w:p>
    <w:p w:rsidR="00000000" w:rsidDel="00000000" w:rsidP="00000000" w:rsidRDefault="00000000" w:rsidRPr="00000000" w14:paraId="00000031">
      <w:pPr>
        <w:numPr>
          <w:ilvl w:val="0"/>
          <w:numId w:val="8"/>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期間満了日の3か月前までに書面解約通知がない場合、自動更新する。</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sz w:val="34"/>
          <w:szCs w:val="34"/>
        </w:rPr>
      </w:pPr>
      <w:bookmarkStart w:colFirst="0" w:colLast="0" w:name="_a9w3kk5oqvtl" w:id="12"/>
      <w:bookmarkEnd w:id="12"/>
      <w:r w:rsidDel="00000000" w:rsidR="00000000" w:rsidRPr="00000000">
        <w:rPr>
          <w:rFonts w:ascii="Arial Unicode MS" w:cs="Arial Unicode MS" w:eastAsia="Arial Unicode MS" w:hAnsi="Arial Unicode MS"/>
          <w:b w:val="1"/>
          <w:bCs w:val="1"/>
          <w:sz w:val="34"/>
          <w:szCs w:val="34"/>
          <w:rtl w:val="0"/>
        </w:rPr>
        <w:t xml:space="preserve">第12条（解除）</w:t>
      </w:r>
    </w:p>
    <w:p w:rsidR="00000000" w:rsidDel="00000000" w:rsidP="00000000" w:rsidRDefault="00000000" w:rsidRPr="00000000" w14:paraId="00000034">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重大な契約違反が是正されない場合、書面通知により解除できる。</w:t>
      </w:r>
    </w:p>
    <w:p w:rsidR="00000000" w:rsidDel="00000000" w:rsidP="00000000" w:rsidRDefault="00000000" w:rsidRPr="00000000" w14:paraId="00000035">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破産、清算、営業停止の場合、即時解除できる。</w:t>
      </w:r>
    </w:p>
    <w:p w:rsidR="00000000" w:rsidDel="00000000" w:rsidP="00000000" w:rsidRDefault="00000000" w:rsidRPr="00000000" w14:paraId="00000036">
      <w:pPr>
        <w:rPr>
          <w:sz w:val="20"/>
          <w:szCs w:val="20"/>
        </w:rPr>
      </w:pPr>
      <w:r w:rsidDel="00000000" w:rsidR="00000000" w:rsidRPr="00000000">
        <w:rPr>
          <w:rtl w:val="0"/>
        </w:rPr>
      </w:r>
    </w:p>
    <w:p w:rsidR="00000000" w:rsidDel="00000000" w:rsidP="00000000" w:rsidRDefault="00000000" w:rsidRPr="00000000" w14:paraId="00000037">
      <w:pPr>
        <w:pStyle w:val="Heading2"/>
        <w:keepNext w:val="0"/>
        <w:keepLines w:val="0"/>
        <w:spacing w:after="80" w:lineRule="auto"/>
        <w:rPr>
          <w:b w:val="1"/>
          <w:bCs w:val="1"/>
          <w:sz w:val="34"/>
          <w:szCs w:val="34"/>
        </w:rPr>
      </w:pPr>
      <w:bookmarkStart w:colFirst="0" w:colLast="0" w:name="_qjw3u7y0p1t9" w:id="13"/>
      <w:bookmarkEnd w:id="13"/>
      <w:r w:rsidDel="00000000" w:rsidR="00000000" w:rsidRPr="00000000">
        <w:rPr>
          <w:rFonts w:ascii="Arial Unicode MS" w:cs="Arial Unicode MS" w:eastAsia="Arial Unicode MS" w:hAnsi="Arial Unicode MS"/>
          <w:b w:val="1"/>
          <w:bCs w:val="1"/>
          <w:sz w:val="34"/>
          <w:szCs w:val="34"/>
          <w:rtl w:val="0"/>
        </w:rPr>
        <w:t xml:space="preserve">第13条（契約終了後の措置）</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契約終了後、乙は直ちに対象知的財産の利用を停止し、在庫処理については甲の指示に従う。</w:t>
      </w:r>
    </w:p>
    <w:p w:rsidR="00000000" w:rsidDel="00000000" w:rsidP="00000000" w:rsidRDefault="00000000" w:rsidRPr="00000000" w14:paraId="00000039">
      <w:pPr>
        <w:rPr>
          <w:sz w:val="20"/>
          <w:szCs w:val="20"/>
        </w:rPr>
      </w:pPr>
      <w:r w:rsidDel="00000000" w:rsidR="00000000" w:rsidRPr="00000000">
        <w:rPr>
          <w:rtl w:val="0"/>
        </w:rPr>
      </w:r>
    </w:p>
    <w:p w:rsidR="00000000" w:rsidDel="00000000" w:rsidP="00000000" w:rsidRDefault="00000000" w:rsidRPr="00000000" w14:paraId="0000003A">
      <w:pPr>
        <w:pStyle w:val="Heading2"/>
        <w:keepNext w:val="0"/>
        <w:keepLines w:val="0"/>
        <w:spacing w:after="80" w:lineRule="auto"/>
        <w:rPr>
          <w:b w:val="1"/>
          <w:bCs w:val="1"/>
          <w:sz w:val="34"/>
          <w:szCs w:val="34"/>
        </w:rPr>
      </w:pPr>
      <w:bookmarkStart w:colFirst="0" w:colLast="0" w:name="_v6bf591myavl" w:id="14"/>
      <w:bookmarkEnd w:id="14"/>
      <w:r w:rsidDel="00000000" w:rsidR="00000000" w:rsidRPr="00000000">
        <w:rPr>
          <w:rFonts w:ascii="Arial Unicode MS" w:cs="Arial Unicode MS" w:eastAsia="Arial Unicode MS" w:hAnsi="Arial Unicode MS"/>
          <w:b w:val="1"/>
          <w:bCs w:val="1"/>
          <w:sz w:val="34"/>
          <w:szCs w:val="34"/>
          <w:rtl w:val="0"/>
        </w:rPr>
        <w:t xml:space="preserve">第14条（責任制限）</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本契約に関連して生じる損害賠償額は、直近1年間に支払われたロイヤルティ総額を上限とする。ただし故意又は重過失を除く。</w:t>
      </w:r>
    </w:p>
    <w:p w:rsidR="00000000" w:rsidDel="00000000" w:rsidP="00000000" w:rsidRDefault="00000000" w:rsidRPr="00000000" w14:paraId="0000003C">
      <w:pPr>
        <w:rPr>
          <w:sz w:val="20"/>
          <w:szCs w:val="20"/>
        </w:rPr>
      </w:pPr>
      <w:r w:rsidDel="00000000" w:rsidR="00000000" w:rsidRPr="00000000">
        <w:rPr>
          <w:rtl w:val="0"/>
        </w:rPr>
      </w:r>
    </w:p>
    <w:p w:rsidR="00000000" w:rsidDel="00000000" w:rsidP="00000000" w:rsidRDefault="00000000" w:rsidRPr="00000000" w14:paraId="0000003D">
      <w:pPr>
        <w:pStyle w:val="Heading2"/>
        <w:keepNext w:val="0"/>
        <w:keepLines w:val="0"/>
        <w:spacing w:after="80" w:lineRule="auto"/>
        <w:rPr>
          <w:b w:val="1"/>
          <w:bCs w:val="1"/>
          <w:sz w:val="34"/>
          <w:szCs w:val="34"/>
        </w:rPr>
      </w:pPr>
      <w:bookmarkStart w:colFirst="0" w:colLast="0" w:name="_v0oi0d65ei1" w:id="15"/>
      <w:bookmarkEnd w:id="15"/>
      <w:r w:rsidDel="00000000" w:rsidR="00000000" w:rsidRPr="00000000">
        <w:rPr>
          <w:rFonts w:ascii="Arial Unicode MS" w:cs="Arial Unicode MS" w:eastAsia="Arial Unicode MS" w:hAnsi="Arial Unicode MS"/>
          <w:b w:val="1"/>
          <w:bCs w:val="1"/>
          <w:sz w:val="34"/>
          <w:szCs w:val="34"/>
          <w:rtl w:val="0"/>
        </w:rPr>
        <w:t xml:space="preserve">第15条（不可抗力）</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天災地変、戦争、政府規制その他合理的支配を超える事由による履行遅滞は責任を負わない。</w:t>
      </w:r>
    </w:p>
    <w:p w:rsidR="00000000" w:rsidDel="00000000" w:rsidP="00000000" w:rsidRDefault="00000000" w:rsidRPr="00000000" w14:paraId="0000003F">
      <w:pPr>
        <w:rPr>
          <w:sz w:val="20"/>
          <w:szCs w:val="20"/>
        </w:rPr>
      </w:pPr>
      <w:r w:rsidDel="00000000" w:rsidR="00000000" w:rsidRPr="00000000">
        <w:rPr>
          <w:rtl w:val="0"/>
        </w:rPr>
      </w:r>
    </w:p>
    <w:p w:rsidR="00000000" w:rsidDel="00000000" w:rsidP="00000000" w:rsidRDefault="00000000" w:rsidRPr="00000000" w14:paraId="00000040">
      <w:pPr>
        <w:pStyle w:val="Heading2"/>
        <w:keepNext w:val="0"/>
        <w:keepLines w:val="0"/>
        <w:spacing w:after="80" w:lineRule="auto"/>
        <w:rPr>
          <w:b w:val="1"/>
          <w:bCs w:val="1"/>
          <w:sz w:val="34"/>
          <w:szCs w:val="34"/>
        </w:rPr>
      </w:pPr>
      <w:bookmarkStart w:colFirst="0" w:colLast="0" w:name="_qm7q241am44p" w:id="16"/>
      <w:bookmarkEnd w:id="16"/>
      <w:r w:rsidDel="00000000" w:rsidR="00000000" w:rsidRPr="00000000">
        <w:rPr>
          <w:rFonts w:ascii="Arial Unicode MS" w:cs="Arial Unicode MS" w:eastAsia="Arial Unicode MS" w:hAnsi="Arial Unicode MS"/>
          <w:b w:val="1"/>
          <w:bCs w:val="1"/>
          <w:sz w:val="34"/>
          <w:szCs w:val="34"/>
          <w:rtl w:val="0"/>
        </w:rPr>
        <w:t xml:space="preserve">第16条（準拠法及び紛争解決）</w:t>
      </w:r>
    </w:p>
    <w:p w:rsidR="00000000" w:rsidDel="00000000" w:rsidP="00000000" w:rsidRDefault="00000000" w:rsidRPr="00000000" w14:paraId="00000041">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本契約の準拠法は日本法とする。</w:t>
      </w:r>
    </w:p>
    <w:p w:rsidR="00000000" w:rsidDel="00000000" w:rsidP="00000000" w:rsidRDefault="00000000" w:rsidRPr="00000000" w14:paraId="00000042">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本契約に関する紛争は東京地方裁判所を第一審の専属的合意管轄裁判所とする。</w:t>
      </w:r>
    </w:p>
    <w:p w:rsidR="00000000" w:rsidDel="00000000" w:rsidP="00000000" w:rsidRDefault="00000000" w:rsidRPr="00000000" w14:paraId="00000043">
      <w:pPr>
        <w:numPr>
          <w:ilvl w:val="0"/>
          <w:numId w:val="7"/>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別途合意により国際仲裁とすることもできる。</w:t>
      </w:r>
    </w:p>
    <w:p w:rsidR="00000000" w:rsidDel="00000000" w:rsidP="00000000" w:rsidRDefault="00000000" w:rsidRPr="00000000" w14:paraId="00000044">
      <w:pPr>
        <w:rPr>
          <w:sz w:val="20"/>
          <w:szCs w:val="20"/>
        </w:rPr>
      </w:pPr>
      <w:r w:rsidDel="00000000" w:rsidR="00000000" w:rsidRPr="00000000">
        <w:rPr>
          <w:rtl w:val="0"/>
        </w:rPr>
      </w:r>
    </w:p>
    <w:p w:rsidR="00000000" w:rsidDel="00000000" w:rsidP="00000000" w:rsidRDefault="00000000" w:rsidRPr="00000000" w14:paraId="00000045">
      <w:pPr>
        <w:pStyle w:val="Heading2"/>
        <w:keepNext w:val="0"/>
        <w:keepLines w:val="0"/>
        <w:spacing w:after="80" w:lineRule="auto"/>
        <w:rPr>
          <w:b w:val="1"/>
          <w:bCs w:val="1"/>
          <w:sz w:val="34"/>
          <w:szCs w:val="34"/>
        </w:rPr>
      </w:pPr>
      <w:bookmarkStart w:colFirst="0" w:colLast="0" w:name="_pts3d3vbrojq" w:id="17"/>
      <w:bookmarkEnd w:id="17"/>
      <w:r w:rsidDel="00000000" w:rsidR="00000000" w:rsidRPr="00000000">
        <w:rPr>
          <w:rFonts w:ascii="Arial Unicode MS" w:cs="Arial Unicode MS" w:eastAsia="Arial Unicode MS" w:hAnsi="Arial Unicode MS"/>
          <w:b w:val="1"/>
          <w:bCs w:val="1"/>
          <w:sz w:val="34"/>
          <w:szCs w:val="34"/>
          <w:rtl w:val="0"/>
        </w:rPr>
        <w:t xml:space="preserve">第17条（完全合意）</w:t>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本契約は両当事者間の完全合意を構成し、従前の合意に優先する。</w:t>
      </w:r>
    </w:p>
    <w:p w:rsidR="00000000" w:rsidDel="00000000" w:rsidP="00000000" w:rsidRDefault="00000000" w:rsidRPr="00000000" w14:paraId="00000047">
      <w:pPr>
        <w:rPr>
          <w:sz w:val="20"/>
          <w:szCs w:val="20"/>
        </w:rPr>
      </w:pPr>
      <w:r w:rsidDel="00000000" w:rsidR="00000000" w:rsidRPr="00000000">
        <w:rPr>
          <w:rtl w:val="0"/>
        </w:rPr>
      </w:r>
    </w:p>
    <w:p w:rsidR="00000000" w:rsidDel="00000000" w:rsidP="00000000" w:rsidRDefault="00000000" w:rsidRPr="00000000" w14:paraId="00000048">
      <w:pPr>
        <w:pStyle w:val="Heading2"/>
        <w:keepNext w:val="0"/>
        <w:keepLines w:val="0"/>
        <w:spacing w:after="80" w:lineRule="auto"/>
        <w:rPr>
          <w:b w:val="1"/>
          <w:bCs w:val="1"/>
          <w:sz w:val="34"/>
          <w:szCs w:val="34"/>
        </w:rPr>
      </w:pPr>
      <w:bookmarkStart w:colFirst="0" w:colLast="0" w:name="_xpe4c867xfug" w:id="18"/>
      <w:bookmarkEnd w:id="18"/>
      <w:r w:rsidDel="00000000" w:rsidR="00000000" w:rsidRPr="00000000">
        <w:rPr>
          <w:rFonts w:ascii="Arial Unicode MS" w:cs="Arial Unicode MS" w:eastAsia="Arial Unicode MS" w:hAnsi="Arial Unicode MS"/>
          <w:b w:val="1"/>
          <w:bCs w:val="1"/>
          <w:sz w:val="34"/>
          <w:szCs w:val="34"/>
          <w:rtl w:val="0"/>
        </w:rPr>
        <w:t xml:space="preserve">第18条（契約の変更）</w:t>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変更は書面による合意を要する。</w:t>
      </w:r>
    </w:p>
    <w:p w:rsidR="00000000" w:rsidDel="00000000" w:rsidP="00000000" w:rsidRDefault="00000000" w:rsidRPr="00000000" w14:paraId="0000004A">
      <w:pPr>
        <w:rPr>
          <w:sz w:val="20"/>
          <w:szCs w:val="20"/>
        </w:rPr>
      </w:pPr>
      <w:r w:rsidDel="00000000" w:rsidR="00000000" w:rsidRPr="00000000">
        <w:rPr>
          <w:rtl w:val="0"/>
        </w:rPr>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本契約締結の証として、本書2通を作成し、各自1通を保有する。</w:t>
      </w:r>
    </w:p>
    <w:p w:rsidR="00000000" w:rsidDel="00000000" w:rsidP="00000000" w:rsidRDefault="00000000" w:rsidRPr="00000000" w14:paraId="0000004C">
      <w:pPr>
        <w:spacing w:after="240" w:before="240" w:lineRule="auto"/>
        <w:rPr>
          <w:sz w:val="20"/>
          <w:szCs w:val="20"/>
        </w:rPr>
      </w:pPr>
      <w:r w:rsidDel="00000000" w:rsidR="00000000" w:rsidRPr="00000000">
        <w:rPr>
          <w:rtl w:val="0"/>
        </w:rPr>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4E">
      <w:pPr>
        <w:spacing w:after="240" w:before="240" w:lineRule="auto"/>
        <w:rPr>
          <w:sz w:val="20"/>
          <w:szCs w:val="20"/>
        </w:rPr>
      </w:pPr>
      <w:r w:rsidDel="00000000" w:rsidR="00000000" w:rsidRPr="00000000">
        <w:rPr>
          <w:rtl w:val="0"/>
        </w:rPr>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w:t>
      </w:r>
    </w:p>
    <w:p w:rsidR="00000000" w:rsidDel="00000000" w:rsidP="00000000" w:rsidRDefault="00000000" w:rsidRPr="00000000" w14:paraId="00000050">
      <w:pPr>
        <w:spacing w:after="240" w:before="240" w:lineRule="auto"/>
        <w:rPr>
          <w:sz w:val="20"/>
          <w:szCs w:val="20"/>
        </w:rPr>
      </w:pPr>
      <w:r w:rsidDel="00000000" w:rsidR="00000000" w:rsidRPr="00000000">
        <w:rPr>
          <w:rtl w:val="0"/>
        </w:rPr>
      </w:r>
    </w:p>
    <w:p w:rsidR="00000000" w:rsidDel="00000000" w:rsidP="00000000" w:rsidRDefault="00000000" w:rsidRPr="00000000" w14:paraId="0000005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 Company</w:t>
        <w:br w:type="textWrapping"/>
        <w:t xml:space="preserve">Address</w:t>
        <w:br w:type="textWrapping"/>
        <w:t xml:space="preserve">Representative</w:t>
      </w:r>
    </w:p>
    <w:p w:rsidR="00000000" w:rsidDel="00000000" w:rsidP="00000000" w:rsidRDefault="00000000" w:rsidRPr="00000000" w14:paraId="00000052">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