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qoajvjwga89d" w:id="0"/>
      <w:bookmarkEnd w:id="0"/>
      <w:r w:rsidDel="00000000" w:rsidR="00000000" w:rsidRPr="00000000">
        <w:rPr>
          <w:rFonts w:ascii="Arial Unicode MS" w:cs="Arial Unicode MS" w:eastAsia="Arial Unicode MS" w:hAnsi="Arial Unicode MS"/>
          <w:b w:val="1"/>
          <w:bCs w:val="1"/>
          <w:sz w:val="46"/>
          <w:szCs w:val="46"/>
          <w:rtl w:val="0"/>
        </w:rPr>
        <w:t xml:space="preserve">国際フランチャイズ契約書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日本法に基づき設立された法人。以下「本部」という。）と、●●Company（●●国法に基づき設立された法人。以下「加盟者」という。）は、本部が保有する事業システム及び商標等を、加盟者が●●国において利用しフランチャイズ事業を展開することに関し、以下のとおり国際フランチャイズ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lcwnjyy7gs8k"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部が開発・運営する●●事業に関する営業ノウハウ、商標、商号、商品供給システム、運営マニュアル及びブランドイメージを、加盟者が●●国において利用し、統一的品質の下でフランチャイズ事業を展開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ge5mw5871xqg"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フランチャイズシステムとは、本部が構築した営業方式、商品供給体制、店舗運営方法、教育研修体制、ブランド戦略その他一切の事業運営体系をいう。</w:t>
      </w:r>
    </w:p>
    <w:p w:rsidR="00000000" w:rsidDel="00000000" w:rsidP="00000000" w:rsidRDefault="00000000" w:rsidRPr="00000000" w14:paraId="0000000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知的財産権とは、商標権、著作権、特許権、意匠権、営業秘密、ノウハウその他関連する一切の権利をいう。</w:t>
      </w:r>
    </w:p>
    <w:p w:rsidR="00000000" w:rsidDel="00000000" w:rsidP="00000000" w:rsidRDefault="00000000" w:rsidRPr="00000000" w14:paraId="0000000B">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テリトリーとは、加盟者に付与される営業区域として別紙に定める国又は地域をいう。</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3fdzb0pcvjz7" w:id="3"/>
      <w:bookmarkEnd w:id="3"/>
      <w:r w:rsidDel="00000000" w:rsidR="00000000" w:rsidRPr="00000000">
        <w:rPr>
          <w:rFonts w:ascii="Arial Unicode MS" w:cs="Arial Unicode MS" w:eastAsia="Arial Unicode MS" w:hAnsi="Arial Unicode MS"/>
          <w:b w:val="1"/>
          <w:bCs w:val="1"/>
          <w:sz w:val="34"/>
          <w:szCs w:val="34"/>
          <w:rtl w:val="0"/>
        </w:rPr>
        <w:t xml:space="preserve">第3条（フランチャイズ権の付与）</w:t>
      </w:r>
    </w:p>
    <w:p w:rsidR="00000000" w:rsidDel="00000000" w:rsidP="00000000" w:rsidRDefault="00000000" w:rsidRPr="00000000" w14:paraId="0000000E">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本部は加盟者に対し、テリトリー内において、本契約期間中、本フランチャイズシステムを利用する非独占的権利を付与する。</w:t>
      </w:r>
    </w:p>
    <w:p w:rsidR="00000000" w:rsidDel="00000000" w:rsidP="00000000" w:rsidRDefault="00000000" w:rsidRPr="00000000" w14:paraId="0000000F">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独占権を付与する場合は、別途書面により合意する。</w:t>
      </w:r>
    </w:p>
    <w:p w:rsidR="00000000" w:rsidDel="00000000" w:rsidP="00000000" w:rsidRDefault="00000000" w:rsidRPr="00000000" w14:paraId="00000010">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加盟者は、本部の事前書面承諾なく第三者に再許諾してはならない。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tzllx0zijkko" w:id="4"/>
      <w:bookmarkEnd w:id="4"/>
      <w:r w:rsidDel="00000000" w:rsidR="00000000" w:rsidRPr="00000000">
        <w:rPr>
          <w:rFonts w:ascii="Arial Unicode MS" w:cs="Arial Unicode MS" w:eastAsia="Arial Unicode MS" w:hAnsi="Arial Unicode MS"/>
          <w:b w:val="1"/>
          <w:bCs w:val="1"/>
          <w:sz w:val="34"/>
          <w:szCs w:val="34"/>
          <w:rtl w:val="0"/>
        </w:rPr>
        <w:t xml:space="preserve">第4条（加盟金およびロイヤルティ）</w:t>
      </w:r>
    </w:p>
    <w:p w:rsidR="00000000" w:rsidDel="00000000" w:rsidP="00000000" w:rsidRDefault="00000000" w:rsidRPr="00000000" w14:paraId="00000013">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加盟者は、本契約締結時に加盟金●●円を支払う。</w:t>
      </w:r>
    </w:p>
    <w:p w:rsidR="00000000" w:rsidDel="00000000" w:rsidP="00000000" w:rsidRDefault="00000000" w:rsidRPr="00000000" w14:paraId="00000014">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加盟者は、月次売上高の●％をロイヤルティとして支払う。</w:t>
      </w:r>
    </w:p>
    <w:p w:rsidR="00000000" w:rsidDel="00000000" w:rsidP="00000000" w:rsidRDefault="00000000" w:rsidRPr="00000000" w14:paraId="00000015">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支払通貨は●●通貨とし、送金手数料は加盟者負担とする。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w35o5zxxca4q" w:id="5"/>
      <w:bookmarkEnd w:id="5"/>
      <w:r w:rsidDel="00000000" w:rsidR="00000000" w:rsidRPr="00000000">
        <w:rPr>
          <w:rFonts w:ascii="Arial Unicode MS" w:cs="Arial Unicode MS" w:eastAsia="Arial Unicode MS" w:hAnsi="Arial Unicode MS"/>
          <w:b w:val="1"/>
          <w:bCs w:val="1"/>
          <w:sz w:val="34"/>
          <w:szCs w:val="34"/>
          <w:rtl w:val="0"/>
        </w:rPr>
        <w:t xml:space="preserve">第5条（ブランドおよび商標の使用）</w:t>
      </w:r>
    </w:p>
    <w:p w:rsidR="00000000" w:rsidDel="00000000" w:rsidP="00000000" w:rsidRDefault="00000000" w:rsidRPr="00000000" w14:paraId="00000018">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本部は加盟者に対し、登録商標及びブランド表示の使用を許諾する。</w:t>
      </w:r>
    </w:p>
    <w:p w:rsidR="00000000" w:rsidDel="00000000" w:rsidP="00000000" w:rsidRDefault="00000000" w:rsidRPr="00000000" w14:paraId="00000019">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加盟者は、本部のブランドガイドラインを遵守しなければならない。</w:t>
      </w:r>
    </w:p>
    <w:p w:rsidR="00000000" w:rsidDel="00000000" w:rsidP="00000000" w:rsidRDefault="00000000" w:rsidRPr="00000000" w14:paraId="0000001A">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本契約終了時には直ちに使用を停止する。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ey2s6uchqsbt" w:id="6"/>
      <w:bookmarkEnd w:id="6"/>
      <w:r w:rsidDel="00000000" w:rsidR="00000000" w:rsidRPr="00000000">
        <w:rPr>
          <w:rFonts w:ascii="Arial Unicode MS" w:cs="Arial Unicode MS" w:eastAsia="Arial Unicode MS" w:hAnsi="Arial Unicode MS"/>
          <w:b w:val="1"/>
          <w:bCs w:val="1"/>
          <w:sz w:val="34"/>
          <w:szCs w:val="34"/>
          <w:rtl w:val="0"/>
        </w:rPr>
        <w:t xml:space="preserve">第6条（ノウハウおよびマニュアル）</w:t>
      </w:r>
    </w:p>
    <w:p w:rsidR="00000000" w:rsidDel="00000000" w:rsidP="00000000" w:rsidRDefault="00000000" w:rsidRPr="00000000" w14:paraId="0000001D">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本部は加盟者に対し、運営マニュアル及び研修プログラムを提供する。</w:t>
      </w:r>
    </w:p>
    <w:p w:rsidR="00000000" w:rsidDel="00000000" w:rsidP="00000000" w:rsidRDefault="00000000" w:rsidRPr="00000000" w14:paraId="0000001E">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マニュアルの著作権は本部に帰属する。</w:t>
      </w:r>
    </w:p>
    <w:p w:rsidR="00000000" w:rsidDel="00000000" w:rsidP="00000000" w:rsidRDefault="00000000" w:rsidRPr="00000000" w14:paraId="0000001F">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加盟者は第三者に開示してはならない。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9jlevjnh43s6" w:id="7"/>
      <w:bookmarkEnd w:id="7"/>
      <w:r w:rsidDel="00000000" w:rsidR="00000000" w:rsidRPr="00000000">
        <w:rPr>
          <w:rFonts w:ascii="Arial Unicode MS" w:cs="Arial Unicode MS" w:eastAsia="Arial Unicode MS" w:hAnsi="Arial Unicode MS"/>
          <w:b w:val="1"/>
          <w:bCs w:val="1"/>
          <w:sz w:val="34"/>
          <w:szCs w:val="34"/>
          <w:rtl w:val="0"/>
        </w:rPr>
        <w:t xml:space="preserve">第7条（商品供給および品質管理）</w:t>
      </w:r>
    </w:p>
    <w:p w:rsidR="00000000" w:rsidDel="00000000" w:rsidP="00000000" w:rsidRDefault="00000000" w:rsidRPr="00000000" w14:paraId="00000022">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加盟者は、本部指定商品を優先的に使用する。</w:t>
      </w:r>
    </w:p>
    <w:p w:rsidR="00000000" w:rsidDel="00000000" w:rsidP="00000000" w:rsidRDefault="00000000" w:rsidRPr="00000000" w14:paraId="0000002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品質基準は本部基準に従う。</w:t>
      </w:r>
    </w:p>
    <w:p w:rsidR="00000000" w:rsidDel="00000000" w:rsidP="00000000" w:rsidRDefault="00000000" w:rsidRPr="00000000" w14:paraId="00000024">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本部は合理的範囲で監査を行うことができる。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lwumi476h0r6" w:id="8"/>
      <w:bookmarkEnd w:id="8"/>
      <w:r w:rsidDel="00000000" w:rsidR="00000000" w:rsidRPr="00000000">
        <w:rPr>
          <w:rFonts w:ascii="Arial Unicode MS" w:cs="Arial Unicode MS" w:eastAsia="Arial Unicode MS" w:hAnsi="Arial Unicode MS"/>
          <w:b w:val="1"/>
          <w:bCs w:val="1"/>
          <w:sz w:val="34"/>
          <w:szCs w:val="34"/>
          <w:rtl w:val="0"/>
        </w:rPr>
        <w:t xml:space="preserve">第8条（現地法令遵守）</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加盟者は、テリトリー所在国の法令、税制、労働法、消費者保護法等を遵守する責任を負う。</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fa7aj1kk8a9c"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加盟者は、本契約に関連して開示された営業秘密及びノウハウを第三者に開示してはならない。本条は契約終了後も●年間存続する。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x6rzeb1t9b1j" w:id="10"/>
      <w:bookmarkEnd w:id="10"/>
      <w:r w:rsidDel="00000000" w:rsidR="00000000" w:rsidRPr="00000000">
        <w:rPr>
          <w:rFonts w:ascii="Arial Unicode MS" w:cs="Arial Unicode MS" w:eastAsia="Arial Unicode MS" w:hAnsi="Arial Unicode MS"/>
          <w:b w:val="1"/>
          <w:bCs w:val="1"/>
          <w:sz w:val="34"/>
          <w:szCs w:val="34"/>
          <w:rtl w:val="0"/>
        </w:rPr>
        <w:t xml:space="preserve">第10条（知的財産権の帰属）</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フランチャイズシステム及び関連知的財産権はすべて本部に帰属し、本契約は権利譲渡を意味しない。</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o9auj79p8xpu" w:id="11"/>
      <w:bookmarkEnd w:id="11"/>
      <w:r w:rsidDel="00000000" w:rsidR="00000000" w:rsidRPr="00000000">
        <w:rPr>
          <w:rFonts w:ascii="Arial Unicode MS" w:cs="Arial Unicode MS" w:eastAsia="Arial Unicode MS" w:hAnsi="Arial Unicode MS"/>
          <w:b w:val="1"/>
          <w:bCs w:val="1"/>
          <w:sz w:val="34"/>
          <w:szCs w:val="34"/>
          <w:rtl w:val="0"/>
        </w:rPr>
        <w:t xml:space="preserve">第11条（競業避止）</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加盟者は、本契約期間中および終了後●年間、本事業と競合する事業を行ってはならない。</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5gsucmk9nqli"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本契約の有効期間は締結日から●年間とする。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qg343zgmws1z" w:id="13"/>
      <w:bookmarkEnd w:id="13"/>
      <w:r w:rsidDel="00000000" w:rsidR="00000000" w:rsidRPr="00000000">
        <w:rPr>
          <w:rFonts w:ascii="Arial Unicode MS" w:cs="Arial Unicode MS" w:eastAsia="Arial Unicode MS" w:hAnsi="Arial Unicode MS"/>
          <w:b w:val="1"/>
          <w:bCs w:val="1"/>
          <w:sz w:val="34"/>
          <w:szCs w:val="34"/>
          <w:rtl w:val="0"/>
        </w:rPr>
        <w:t xml:space="preserve">第13条（解除）</w:t>
      </w:r>
    </w:p>
    <w:p w:rsidR="00000000" w:rsidDel="00000000" w:rsidP="00000000" w:rsidRDefault="00000000" w:rsidRPr="00000000" w14:paraId="00000036">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重大な契約違反が是正されない場合、本部は書面通知により解除できる。</w:t>
      </w:r>
    </w:p>
    <w:p w:rsidR="00000000" w:rsidDel="00000000" w:rsidP="00000000" w:rsidRDefault="00000000" w:rsidRPr="00000000" w14:paraId="00000037">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支払遅延、ブランド毀損行為は即時解除事由とする。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m66lec679edc" w:id="14"/>
      <w:bookmarkEnd w:id="14"/>
      <w:r w:rsidDel="00000000" w:rsidR="00000000" w:rsidRPr="00000000">
        <w:rPr>
          <w:rFonts w:ascii="Arial Unicode MS" w:cs="Arial Unicode MS" w:eastAsia="Arial Unicode MS" w:hAnsi="Arial Unicode MS"/>
          <w:b w:val="1"/>
          <w:bCs w:val="1"/>
          <w:sz w:val="34"/>
          <w:szCs w:val="34"/>
          <w:rtl w:val="0"/>
        </w:rPr>
        <w:t xml:space="preserve">第14条（契約終了後の措置）</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契約終了時、加盟者は商標使用停止、マニュアル返還、看板撤去等を行う。</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378ouav94p4k" w:id="15"/>
      <w:bookmarkEnd w:id="15"/>
      <w:r w:rsidDel="00000000" w:rsidR="00000000" w:rsidRPr="00000000">
        <w:rPr>
          <w:rFonts w:ascii="Arial Unicode MS" w:cs="Arial Unicode MS" w:eastAsia="Arial Unicode MS" w:hAnsi="Arial Unicode MS"/>
          <w:b w:val="1"/>
          <w:bCs w:val="1"/>
          <w:sz w:val="34"/>
          <w:szCs w:val="34"/>
          <w:rtl w:val="0"/>
        </w:rPr>
        <w:t xml:space="preserve">第15条（不可抗力）</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天災地変、戦争、政変、輸出入規制等の不可抗力により履行不能となった場合、当事者は責任を負わない。</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sz w:val="34"/>
          <w:szCs w:val="34"/>
        </w:rPr>
      </w:pPr>
      <w:bookmarkStart w:colFirst="0" w:colLast="0" w:name="_lzfddbxd5c5a" w:id="16"/>
      <w:bookmarkEnd w:id="16"/>
      <w:r w:rsidDel="00000000" w:rsidR="00000000" w:rsidRPr="00000000">
        <w:rPr>
          <w:rFonts w:ascii="Arial Unicode MS" w:cs="Arial Unicode MS" w:eastAsia="Arial Unicode MS" w:hAnsi="Arial Unicode MS"/>
          <w:b w:val="1"/>
          <w:bCs w:val="1"/>
          <w:sz w:val="34"/>
          <w:szCs w:val="34"/>
          <w:rtl w:val="0"/>
        </w:rPr>
        <w:t xml:space="preserve">第16条（準拠法および紛争解決）</w:t>
      </w:r>
    </w:p>
    <w:p w:rsidR="00000000" w:rsidDel="00000000" w:rsidP="00000000" w:rsidRDefault="00000000" w:rsidRPr="00000000" w14:paraId="00000040">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本契約は日本法を準拠法とする。</w:t>
      </w:r>
    </w:p>
    <w:p w:rsidR="00000000" w:rsidDel="00000000" w:rsidP="00000000" w:rsidRDefault="00000000" w:rsidRPr="00000000" w14:paraId="00000041">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紛争は東京地方裁判所を第一審の専属的合意管轄裁判所とする。</w:t>
      </w:r>
    </w:p>
    <w:p w:rsidR="00000000" w:rsidDel="00000000" w:rsidP="00000000" w:rsidRDefault="00000000" w:rsidRPr="00000000" w14:paraId="00000042">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国際仲裁を選択する場合は別紙で定める。</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sz w:val="34"/>
          <w:szCs w:val="34"/>
        </w:rPr>
      </w:pPr>
      <w:bookmarkStart w:colFirst="0" w:colLast="0" w:name="_aac6ps1o5kbz" w:id="17"/>
      <w:bookmarkEnd w:id="17"/>
      <w:r w:rsidDel="00000000" w:rsidR="00000000" w:rsidRPr="00000000">
        <w:rPr>
          <w:rFonts w:ascii="Arial Unicode MS" w:cs="Arial Unicode MS" w:eastAsia="Arial Unicode MS" w:hAnsi="Arial Unicode MS"/>
          <w:b w:val="1"/>
          <w:bCs w:val="1"/>
          <w:sz w:val="34"/>
          <w:szCs w:val="34"/>
          <w:rtl w:val="0"/>
        </w:rPr>
        <w:t xml:space="preserve">第17条（協議事項）</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本契約に定めのない事項は誠意をもって協議する。</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本契約締結の証として、本書二通を作成し、各自署名の上、各一通を保有する。</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本部：</w:t>
        <w:br w:type="textWrapping"/>
        <w:t xml:space="preserve">住所</w:t>
        <w:br w:type="textWrapping"/>
        <w:t xml:space="preserve">代表者名</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加盟者：</w:t>
        <w:br w:type="textWrapping"/>
        <w:t xml:space="preserve">住所</w:t>
        <w:br w:type="textWrapping"/>
        <w:t xml:space="preserve">代表者名</w:t>
      </w:r>
    </w:p>
    <w:p w:rsidR="00000000" w:rsidDel="00000000" w:rsidP="00000000" w:rsidRDefault="00000000" w:rsidRPr="00000000" w14:paraId="0000004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