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243svuxwziq" w:id="0"/>
      <w:bookmarkEnd w:id="0"/>
      <w:r w:rsidDel="00000000" w:rsidR="00000000" w:rsidRPr="00000000">
        <w:rPr>
          <w:rFonts w:ascii="Arial Unicode MS" w:cs="Arial Unicode MS" w:eastAsia="Arial Unicode MS" w:hAnsi="Arial Unicode MS"/>
          <w:b w:val="1"/>
          <w:bCs w:val="1"/>
          <w:sz w:val="44"/>
          <w:szCs w:val="44"/>
          <w:rtl w:val="0"/>
        </w:rPr>
        <w:t xml:space="preserve">国際サプライチェーン契約書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法人。以下「甲」という。）と、●●Company（●●国法人。以下「乙」という。）は、国際的な製品供給及びサプライチェーン管理に関し、以下のとおり国際サプライチェーン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upzy86f4n6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販売する製品について、乙が製造、調達、保管、輸送その他サプライチェーン関連業務を行うにあたり、その基本条件を定め、安定供給、品質確保及び法令遵守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gxhp0o1iqkf"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本契約において、次の各号の用語は以下の意味を有する。</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「製品」とは、本契約に基づき別途個別契約又は発注書により指定される物品をいう。</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「サプライチェーン業務」とは、原材料調達、製造、加工、組立、検査、包装、保管、輸送、輸出入手続、在庫管理その他製品供給に付随する一切の業務をいう。</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「個別契約」とは、本契約に基づき締結される個々の取引契約、発注書、注文請書その他の合意をいう。</w:t>
      </w:r>
    </w:p>
    <w:p w:rsidR="00000000" w:rsidDel="00000000" w:rsidP="00000000" w:rsidRDefault="00000000" w:rsidRPr="00000000" w14:paraId="0000000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「適用法令」とは、製品の製造、流通、輸出入及び販売に適用される国内外の法令、規制、通達、国際条約をいう。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3amk21nczqn" w:id="3"/>
      <w:bookmarkEnd w:id="3"/>
      <w:r w:rsidDel="00000000" w:rsidR="00000000" w:rsidRPr="00000000">
        <w:rPr>
          <w:rFonts w:ascii="Arial Unicode MS" w:cs="Arial Unicode MS" w:eastAsia="Arial Unicode MS" w:hAnsi="Arial Unicode MS"/>
          <w:b w:val="1"/>
          <w:bCs w:val="1"/>
          <w:sz w:val="34"/>
          <w:szCs w:val="34"/>
          <w:rtl w:val="0"/>
        </w:rPr>
        <w:t xml:space="preserve">第3条（基本構造）</w:t>
      </w:r>
    </w:p>
    <w:p w:rsidR="00000000" w:rsidDel="00000000" w:rsidP="00000000" w:rsidRDefault="00000000" w:rsidRPr="00000000" w14:paraId="0000001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本契約は基本契約とし、具体的な数量、価格、納期、仕様等は個別契約により定める。</w:t>
      </w:r>
    </w:p>
    <w:p w:rsidR="00000000" w:rsidDel="00000000" w:rsidP="00000000" w:rsidRDefault="00000000" w:rsidRPr="00000000" w14:paraId="00000011">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本契約と個別契約の内容が矛盾する場合、個別契約が優先する。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62ivslbutsw" w:id="4"/>
      <w:bookmarkEnd w:id="4"/>
      <w:r w:rsidDel="00000000" w:rsidR="00000000" w:rsidRPr="00000000">
        <w:rPr>
          <w:rFonts w:ascii="Arial Unicode MS" w:cs="Arial Unicode MS" w:eastAsia="Arial Unicode MS" w:hAnsi="Arial Unicode MS"/>
          <w:b w:val="1"/>
          <w:bCs w:val="1"/>
          <w:sz w:val="34"/>
          <w:szCs w:val="34"/>
          <w:rtl w:val="0"/>
        </w:rPr>
        <w:t xml:space="preserve">第4条（発注及び受注）</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甲は、書面又は電磁的方法により発注を行う。</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乙は、発注受領後●営業日以内に承諾又は拒絶を通知する。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承諾の通知をもって個別契約が成立する。</w: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1qxmpqzwtmh" w:id="5"/>
      <w:bookmarkEnd w:id="5"/>
      <w:r w:rsidDel="00000000" w:rsidR="00000000" w:rsidRPr="00000000">
        <w:rPr>
          <w:rFonts w:ascii="Arial Unicode MS" w:cs="Arial Unicode MS" w:eastAsia="Arial Unicode MS" w:hAnsi="Arial Unicode MS"/>
          <w:b w:val="1"/>
          <w:bCs w:val="1"/>
          <w:sz w:val="34"/>
          <w:szCs w:val="34"/>
          <w:rtl w:val="0"/>
        </w:rPr>
        <w:t xml:space="preserve">第5条（価格及び支払）</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製品価格は個別契約に定める。</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甲は、乙の請求書発行日から●日以内に指定口座へ送金する。</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関税、付加価値税その他租税の負担は、インコタームズに基づき個別契約で定める。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bcrxpkpouyxq" w:id="6"/>
      <w:bookmarkEnd w:id="6"/>
      <w:r w:rsidDel="00000000" w:rsidR="00000000" w:rsidRPr="00000000">
        <w:rPr>
          <w:rFonts w:ascii="Arial Unicode MS" w:cs="Arial Unicode MS" w:eastAsia="Arial Unicode MS" w:hAnsi="Arial Unicode MS"/>
          <w:b w:val="1"/>
          <w:bCs w:val="1"/>
          <w:sz w:val="34"/>
          <w:szCs w:val="34"/>
          <w:rtl w:val="0"/>
        </w:rPr>
        <w:t xml:space="preserve">第6条（インコタームズ及び危険負担）</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国際取引条件は、原則として最新のIncotermsに従う。</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危険負担の移転時期は、個別契約で定めたインコタームズ条件に従う。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q64i7p24ld6" w:id="7"/>
      <w:bookmarkEnd w:id="7"/>
      <w:r w:rsidDel="00000000" w:rsidR="00000000" w:rsidRPr="00000000">
        <w:rPr>
          <w:rFonts w:ascii="Arial Unicode MS" w:cs="Arial Unicode MS" w:eastAsia="Arial Unicode MS" w:hAnsi="Arial Unicode MS"/>
          <w:b w:val="1"/>
          <w:bCs w:val="1"/>
          <w:sz w:val="34"/>
          <w:szCs w:val="34"/>
          <w:rtl w:val="0"/>
        </w:rPr>
        <w:t xml:space="preserve">第7条（品質保証）</w:t>
      </w:r>
    </w:p>
    <w:p w:rsidR="00000000" w:rsidDel="00000000" w:rsidP="00000000" w:rsidRDefault="00000000" w:rsidRPr="00000000" w14:paraId="0000002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乙は、製品が仕様書、サンプル及び適用法令に適合することを保証する。</w:t>
      </w:r>
    </w:p>
    <w:p w:rsidR="00000000" w:rsidDel="00000000" w:rsidP="00000000" w:rsidRDefault="00000000" w:rsidRPr="00000000" w14:paraId="0000002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乙は、ISOその他国際的品質管理基準に準拠した管理体制を維持する。</w:t>
      </w:r>
    </w:p>
    <w:p w:rsidR="00000000" w:rsidDel="00000000" w:rsidP="00000000" w:rsidRDefault="00000000" w:rsidRPr="00000000" w14:paraId="0000002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不適合品が発見された場合、乙は自己の費用と責任において代替品の供給又は修補を行う。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6air2xxrs4hg" w:id="8"/>
      <w:bookmarkEnd w:id="8"/>
      <w:r w:rsidDel="00000000" w:rsidR="00000000" w:rsidRPr="00000000">
        <w:rPr>
          <w:rFonts w:ascii="Arial Unicode MS" w:cs="Arial Unicode MS" w:eastAsia="Arial Unicode MS" w:hAnsi="Arial Unicode MS"/>
          <w:b w:val="1"/>
          <w:bCs w:val="1"/>
          <w:sz w:val="34"/>
          <w:szCs w:val="34"/>
          <w:rtl w:val="0"/>
        </w:rPr>
        <w:t xml:space="preserve">第8条（監査権）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甲は、合理的な範囲で乙の製造施設、品質管理体制及び記録を監査することができる。乙はこれに協力する。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mpdh40p5tm39" w:id="9"/>
      <w:bookmarkEnd w:id="9"/>
      <w:r w:rsidDel="00000000" w:rsidR="00000000" w:rsidRPr="00000000">
        <w:rPr>
          <w:rFonts w:ascii="Arial Unicode MS" w:cs="Arial Unicode MS" w:eastAsia="Arial Unicode MS" w:hAnsi="Arial Unicode MS"/>
          <w:b w:val="1"/>
          <w:bCs w:val="1"/>
          <w:sz w:val="34"/>
          <w:szCs w:val="34"/>
          <w:rtl w:val="0"/>
        </w:rPr>
        <w:t xml:space="preserve">第9条（法令遵守及びコンプライアンス）</w:t>
      </w:r>
    </w:p>
    <w:p w:rsidR="00000000" w:rsidDel="00000000" w:rsidP="00000000" w:rsidRDefault="00000000" w:rsidRPr="00000000" w14:paraId="0000002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乙は、輸出管理規制、経済制裁、腐敗防止法令、人権関連法令を遵守する。</w:t>
      </w:r>
    </w:p>
    <w:p w:rsidR="00000000" w:rsidDel="00000000" w:rsidP="00000000" w:rsidRDefault="00000000" w:rsidRPr="00000000" w14:paraId="0000002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強制労働、児童労働、差別的行為を行わないことを保証する。</w:t>
      </w:r>
    </w:p>
    <w:p w:rsidR="00000000" w:rsidDel="00000000" w:rsidP="00000000" w:rsidRDefault="00000000" w:rsidRPr="00000000" w14:paraId="0000002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違反が判明した場合、甲は是正要求又は契約解除ができる。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vfvrlz0fh2o"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製品に関する設計図、商標、特許その他知的財産権は、原則として甲に帰属する。</w:t>
      </w:r>
    </w:p>
    <w:p w:rsidR="00000000" w:rsidDel="00000000" w:rsidP="00000000" w:rsidRDefault="00000000" w:rsidRPr="00000000" w14:paraId="0000002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乙は、本契約の目的以外にこれらを使用してはならない。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8tohb0h4gk6g"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当事者は、本契約に関連して開示された技術情報、価格情報、取引条件その他の営業秘密を第三者に開示してはならない。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hsiol3mlow"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天災地変、戦争、パンデミック、輸出入規制その他当事者の合理的支配を超える事由により履行不能となった場合、責任を負わない。ただし速やかに通知する。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2v04l07mdheb" w:id="13"/>
      <w:bookmarkEnd w:id="13"/>
      <w:r w:rsidDel="00000000" w:rsidR="00000000" w:rsidRPr="00000000">
        <w:rPr>
          <w:rFonts w:ascii="Arial Unicode MS" w:cs="Arial Unicode MS" w:eastAsia="Arial Unicode MS" w:hAnsi="Arial Unicode MS"/>
          <w:b w:val="1"/>
          <w:bCs w:val="1"/>
          <w:sz w:val="34"/>
          <w:szCs w:val="34"/>
          <w:rtl w:val="0"/>
        </w:rPr>
        <w:t xml:space="preserve">第13条（サプライチェーン途絶時の対応）</w:t>
      </w:r>
    </w:p>
    <w:p w:rsidR="00000000" w:rsidDel="00000000" w:rsidP="00000000" w:rsidRDefault="00000000" w:rsidRPr="00000000" w14:paraId="0000003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原材料不足、物流停止等の事象が発生した場合、乙は直ちに通知する。</w:t>
      </w:r>
    </w:p>
    <w:p w:rsidR="00000000" w:rsidDel="00000000" w:rsidP="00000000" w:rsidRDefault="00000000" w:rsidRPr="00000000" w14:paraId="0000003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代替供給源の確保に最大限努力する。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4rt9d0lcioz1"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重大な契約違反があり、是正されない場合、相手方は解除できる。</w:t>
      </w:r>
    </w:p>
    <w:p w:rsidR="00000000" w:rsidDel="00000000" w:rsidP="00000000" w:rsidRDefault="00000000" w:rsidRPr="00000000" w14:paraId="0000003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破産、清算、信用不安が生じた場合も同様とする。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yziwlwqep5x3"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契約違反により損害が生じた場合、相手方は直接かつ通常の損害を賠償する。ただし特別損害及び逸失利益は除く。</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ss399ynkkcn2" w:id="16"/>
      <w:bookmarkEnd w:id="16"/>
      <w:r w:rsidDel="00000000" w:rsidR="00000000" w:rsidRPr="00000000">
        <w:rPr>
          <w:rFonts w:ascii="Arial Unicode MS" w:cs="Arial Unicode MS" w:eastAsia="Arial Unicode MS" w:hAnsi="Arial Unicode MS"/>
          <w:b w:val="1"/>
          <w:bCs w:val="1"/>
          <w:sz w:val="34"/>
          <w:szCs w:val="34"/>
          <w:rtl w:val="0"/>
        </w:rPr>
        <w:t xml:space="preserve">第16条（有効期間）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本契約の有効期間は締結日から●年間とする。期間満了の●か月前までに書面による解約通知がない場合、自動更新とする。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89ockq96tysb"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第17条（準拠法及び紛争解決）</w:t>
      </w:r>
    </w:p>
    <w:p w:rsidR="00000000" w:rsidDel="00000000" w:rsidP="00000000" w:rsidRDefault="00000000" w:rsidRPr="00000000" w14:paraId="0000004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紛争は東京地方裁判所を第一審の専属的合意管轄裁判所とする。</w:t>
      </w:r>
    </w:p>
    <w:p w:rsidR="00000000" w:rsidDel="00000000" w:rsidP="00000000" w:rsidRDefault="00000000" w:rsidRPr="00000000" w14:paraId="0000004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当事者合意により国際仲裁とすることもできる。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8p97v9ha2yuy"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本契約締結の証として、本書2通を作成し、各自署名押印の上、各1通を保有する。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●●Company</w:t>
        <w:br w:type="textWrapping"/>
        <w:t xml:space="preserve">Address：</w:t>
        <w:br w:type="textWrapping"/>
        <w:t xml:space="preserve">Representative：</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