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kmi82du02tz" w:id="0"/>
      <w:bookmarkEnd w:id="0"/>
      <w:r w:rsidDel="00000000" w:rsidR="00000000" w:rsidRPr="00000000">
        <w:rPr>
          <w:rFonts w:ascii="Arial Unicode MS" w:cs="Arial Unicode MS" w:eastAsia="Arial Unicode MS" w:hAnsi="Arial Unicode MS"/>
          <w:b w:val="1"/>
          <w:bCs w:val="1"/>
          <w:sz w:val="44"/>
          <w:szCs w:val="44"/>
          <w:rtl w:val="0"/>
        </w:rPr>
        <w:t xml:space="preserve">輸送・フォワーダー契約書（国際輸送）</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委託する国際輸送及びこれに付随するフォワーディング業務について、以下のとおり輸送・フォワーダー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n9gasbaa0do"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海外との間で行う貨物の輸出入取引に関連して、乙が提供する国際輸送業務、通関手続、倉庫保管、船積手配、航空貨物手配、保険付保手続その他関連業務の条件を定め、当事者間の権利義務関係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7mcoy6iv1l"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本契約において「貨物」とは、甲が乙に輸送手配を依頼する物品一切をいう。</w:t>
        <w:br w:type="textWrapping"/>
        <w:t xml:space="preserve">2　「国際輸送」とは、海上輸送、航空輸送、陸上輸送その他複数の輸送手段を組み合わせた複合一貫輸送を含む。</w:t>
        <w:br w:type="textWrapping"/>
        <w:t xml:space="preserve">3　「フォワーディング業務」とは、運送人の選定、運賃交渉、船腹・スペース確保、B/L又はAWBの取得、通関書類作成支援、輸出入通関手続、関税・諸税立替、貨物保険手配その他付随業務をいう。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7k4v1fvspaw5"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第3条（業務委託）</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甲は、個別の輸送案件ごとに、貨物の種類、数量、仕向地、希望納期その他必要事項を記載した発注書又は電磁的方法により乙に依頼する。</w:t>
        <w:br w:type="textWrapping"/>
        <w:t xml:space="preserve">2　乙は、当該依頼内容を確認のうえ、実行可能な範囲で輸送手配を行う。</w:t>
        <w:br w:type="textWrapping"/>
        <w:t xml:space="preserve">3　乙は、自ら運送人とならない場合には、自己の裁量により適切な運送人、船会社、航空会社、通関業者等を選定する。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y0c74cdm4wyy"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第4条（乙の義務）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乙は、善良なる管理者の注意をもって本契約に基づく業務を遂行する。</w:t>
        <w:br w:type="textWrapping"/>
        <w:t xml:space="preserve">2　乙は、法令及び国際条約（ヘーグ・ヴィスビー・ルール、モントリオール条約等を含む。）を遵守する。</w:t>
        <w:br w:type="textWrapping"/>
        <w:t xml:space="preserve">3　乙は、貨物の輸送状況について、合理的な範囲で甲に情報提供を行う。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9hfe3s7z5am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第5条（甲の義務）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甲は、貨物の内容、危険物該当性、輸出入規制該当性その他必要情報を正確に乙へ通知する。</w:t>
        <w:br w:type="textWrapping"/>
        <w:t xml:space="preserve">2　甲は、インボイス、パッキングリスト、原産地証明書その他通関に必要な書類を適時提供する。</w:t>
        <w:br w:type="textWrapping"/>
        <w:t xml:space="preserve">3　甲は、貨物が第三者の知的財産権を侵害しないことを保証する。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wrv5qpe5l12i"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第6条（運賃及び費用）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甲は、乙に対し、個別見積又は合意運賃に基づき、運賃及び諸費用を支払う。</w:t>
        <w:br w:type="textWrapping"/>
        <w:t xml:space="preserve">2　関税、消費税、港湾費用、燃油サーチャージ、通関手数料その他実費は甲の負担とする。</w:t>
        <w:br w:type="textWrapping"/>
        <w:t xml:space="preserve">3　乙は、甲の承諾なく不合理な追加費用を請求しない。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7bm2gesxr3g"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第7条（危険負担及び責任）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乙が運送人として発行する運送証券に基づき輸送する場合、責任範囲は当該証券記載条件及び適用法令に従う。</w:t>
        <w:br w:type="textWrapping"/>
        <w:t xml:space="preserve">2　乙が単なる取次人として行為する場合、乙は自己の選任及び監督に重大な過失がある場合を除き、運送人の行為について責任を負わない。</w:t>
        <w:br w:type="textWrapping"/>
        <w:t xml:space="preserve">3　乙の損害賠償責任は、1事故あたり当該貨物の運賃相当額又は法令上の責任限度額のいずれか低い額を上限とする。ただし、乙の故意又は重過失による場合はこの限りでない。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wyhpvduajah6"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第8条（保険）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貨物保険は、甲の指示がある場合に限り、乙が付保手配を行う。</w:t>
        <w:br w:type="textWrapping"/>
        <w:t xml:space="preserve">2　保険料は甲の負担とする。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l1apa8qiej3e"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第9条（不可抗力）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天災地変、戦争、テロ、ストライキ、港湾閉鎖、疫病、各国政府の規制その他当事者の合理的支配を超える事由により履行遅延又は不能が生じた場合、当事者は責任を負わない。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sorhmuxcmg6y"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本契約の有効期間は、締結日から1年間とする。</w:t>
        <w:br w:type="textWrapping"/>
        <w:t xml:space="preserve">2　期間満了日の1か月前までに解約の意思表示がない場合、同一条件で1年間自動更新する。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vxziwt2i62fg"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重大な契約違反があり、相当期間を定めて是正を求めたにもかかわらず改善されない場合、相手方は本契約を解除できる。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q1ymkronzd5d"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当事者は、本契約及び個別取引に関連して知り得た相手方の営業情報を第三者に漏えいしてはならない。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38psrl6hkb34"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当事者は、自ら及び関係者が反社会的勢力に該当しないことを表明保証する。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m4vwdxmtcj10"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本契約に関する紛争は、東京地方裁判所を第一審の専属的合意管轄裁判所とする。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