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ywzzhmhcnxj" w:id="0"/>
      <w:bookmarkEnd w:id="0"/>
      <w:r w:rsidDel="00000000" w:rsidR="00000000" w:rsidRPr="00000000">
        <w:rPr>
          <w:rFonts w:ascii="Arial Unicode MS" w:cs="Arial Unicode MS" w:eastAsia="Arial Unicode MS" w:hAnsi="Arial Unicode MS"/>
          <w:b w:val="1"/>
          <w:bCs w:val="1"/>
          <w:sz w:val="44"/>
          <w:szCs w:val="44"/>
          <w:rtl w:val="0"/>
        </w:rPr>
        <w:t xml:space="preserve">イベント進行管理業務委託契約書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主催又は運営するイベントの進行管理業務の委託に関し、以下のとおりイベント進行管理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vzcy6n7djo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催するイベントにおける進行管理業務を乙に委託し、その具体的な業務内容、責任範囲、報酬及びその他必要事項を定めることにより、円滑かつ安全なイベント運営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twmwhbvophf"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「本イベント」とは、甲が主催又は運営する●●イベントをいう。</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「本業務」とは、第3条に定める進行管理業務をいう。</w:t>
      </w:r>
    </w:p>
    <w:p w:rsidR="00000000" w:rsidDel="00000000" w:rsidP="00000000" w:rsidRDefault="00000000" w:rsidRPr="00000000" w14:paraId="0000000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「成果物」とは、本業務の遂行により作成される進行台本、タイムテーブル、運営マニュアル、報告書その他一切の資料をいう。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enxeg6716oys"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乙は、甲からの委託に基づき、以下の業務を行う。</w:t>
      </w:r>
    </w:p>
    <w:p w:rsidR="00000000" w:rsidDel="00000000" w:rsidP="00000000" w:rsidRDefault="00000000" w:rsidRPr="00000000" w14:paraId="0000001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イベント全体の進行計画の策定</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タイムスケジュール及び進行台本の作成</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出演者・登壇者・関係スタッフとの進行打合せ</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リハーサルの実施及び進行確認</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当日の進行管理及び現場統括</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想定外事象発生時の対応及び甲への報告</w:t>
      </w:r>
    </w:p>
    <w:p w:rsidR="00000000" w:rsidDel="00000000" w:rsidP="00000000" w:rsidRDefault="00000000" w:rsidRPr="00000000" w14:paraId="0000001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その他、甲乙協議のうえ合意した業務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具体的な内容、日程、会場、規模等は別紙仕様書に定める。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t3wu1b1wnj4x" w:id="4"/>
      <w:bookmarkEnd w:id="4"/>
      <w:r w:rsidDel="00000000" w:rsidR="00000000" w:rsidRPr="00000000">
        <w:rPr>
          <w:rFonts w:ascii="Arial Unicode MS" w:cs="Arial Unicode MS" w:eastAsia="Arial Unicode MS" w:hAnsi="Arial Unicode MS"/>
          <w:b w:val="1"/>
          <w:bCs w:val="1"/>
          <w:sz w:val="34"/>
          <w:szCs w:val="34"/>
          <w:rtl w:val="0"/>
        </w:rPr>
        <w:t xml:space="preserve">第4条（業務の遂行）</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乙は、関係法令及び会場規則を遵守する。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乙は、本業務の全部を第三者に再委託する場合、事前に甲の書面承諾を得る。</w:t>
      </w:r>
    </w:p>
    <w:p w:rsidR="00000000" w:rsidDel="00000000" w:rsidP="00000000" w:rsidRDefault="00000000" w:rsidRPr="00000000" w14:paraId="0000001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乙は、再委託先の行為について自らの行為と同一の責任を負う。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70jsebjdc3rr" w:id="5"/>
      <w:bookmarkEnd w:id="5"/>
      <w:r w:rsidDel="00000000" w:rsidR="00000000" w:rsidRPr="00000000">
        <w:rPr>
          <w:rFonts w:ascii="Arial Unicode MS" w:cs="Arial Unicode MS" w:eastAsia="Arial Unicode MS" w:hAnsi="Arial Unicode MS"/>
          <w:b w:val="1"/>
          <w:bCs w:val="1"/>
          <w:sz w:val="34"/>
          <w:szCs w:val="34"/>
          <w:rtl w:val="0"/>
        </w:rPr>
        <w:t xml:space="preserve">第5条（協力義務）</w:t>
      </w:r>
    </w:p>
    <w:p w:rsidR="00000000" w:rsidDel="00000000" w:rsidP="00000000" w:rsidRDefault="00000000" w:rsidRPr="00000000" w14:paraId="0000002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甲は、乙による本業務遂行に必要な情報・資料を適時提供する。</w:t>
      </w:r>
    </w:p>
    <w:p w:rsidR="00000000" w:rsidDel="00000000" w:rsidP="00000000" w:rsidRDefault="00000000" w:rsidRPr="00000000" w14:paraId="0000002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甲は、出演者、スポンサー、会場管理者等との調整に協力する。</w:t>
      </w:r>
    </w:p>
    <w:p w:rsidR="00000000" w:rsidDel="00000000" w:rsidP="00000000" w:rsidRDefault="00000000" w:rsidRPr="00000000" w14:paraId="00000022">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情報提供の遅延により生じた業務遅延については、乙は責任を負わない。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q1til5a7nvsp"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第6条（報酬及び支払方法）</w:t>
      </w:r>
    </w:p>
    <w:p w:rsidR="00000000" w:rsidDel="00000000" w:rsidP="00000000" w:rsidRDefault="00000000" w:rsidRPr="00000000" w14:paraId="0000002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本業務の対価は、金●●円（消費税別）とする。</w:t>
      </w:r>
    </w:p>
    <w:p w:rsidR="00000000" w:rsidDel="00000000" w:rsidP="00000000" w:rsidRDefault="00000000" w:rsidRPr="00000000" w14:paraId="0000002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支払方法は、契約締結後●日以内に●％、イベント終了後●日以内に残額を支払う。</w:t>
      </w:r>
    </w:p>
    <w:p w:rsidR="00000000" w:rsidDel="00000000" w:rsidP="00000000" w:rsidRDefault="00000000" w:rsidRPr="00000000" w14:paraId="0000002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3gl3bzg3dybb" w:id="7"/>
      <w:bookmarkEnd w:id="7"/>
      <w:r w:rsidDel="00000000" w:rsidR="00000000" w:rsidRPr="00000000">
        <w:rPr>
          <w:rFonts w:ascii="Arial Unicode MS" w:cs="Arial Unicode MS" w:eastAsia="Arial Unicode MS" w:hAnsi="Arial Unicode MS"/>
          <w:b w:val="1"/>
          <w:bCs w:val="1"/>
          <w:sz w:val="34"/>
          <w:szCs w:val="34"/>
          <w:rtl w:val="0"/>
        </w:rPr>
        <w:t xml:space="preserve">第7条（追加業務）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契約締結後に追加業務が発生した場合は、甲乙協議のうえ書面合意し、別途費用を定める。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h9t9do24hp8a" w:id="8"/>
      <w:bookmarkEnd w:id="8"/>
      <w:r w:rsidDel="00000000" w:rsidR="00000000" w:rsidRPr="00000000">
        <w:rPr>
          <w:rFonts w:ascii="Arial Unicode MS" w:cs="Arial Unicode MS" w:eastAsia="Arial Unicode MS" w:hAnsi="Arial Unicode MS"/>
          <w:b w:val="1"/>
          <w:bCs w:val="1"/>
          <w:sz w:val="34"/>
          <w:szCs w:val="34"/>
          <w:rtl w:val="0"/>
        </w:rPr>
        <w:t xml:space="preserve">第8条（安全管理）</w:t>
      </w:r>
    </w:p>
    <w:p w:rsidR="00000000" w:rsidDel="00000000" w:rsidP="00000000" w:rsidRDefault="00000000" w:rsidRPr="00000000" w14:paraId="0000002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乙は、イベント当日の安全確保に配慮し、事故防止に努める。</w:t>
      </w:r>
    </w:p>
    <w:p w:rsidR="00000000" w:rsidDel="00000000" w:rsidP="00000000" w:rsidRDefault="00000000" w:rsidRPr="00000000" w14:paraId="0000002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ただし、警備業務、施設管理上の瑕疵、観客の故意過失による事故については、乙は責任を負わない。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l21r76xn3zm1"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3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本契約違反により相手方に損害を与えた場合、違反当事者はその損害を賠償する。</w:t>
      </w:r>
    </w:p>
    <w:p w:rsidR="00000000" w:rsidDel="00000000" w:rsidP="00000000" w:rsidRDefault="00000000" w:rsidRPr="00000000" w14:paraId="00000032">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乙の賠償責任は、当該契約に基づき受領した報酬総額を上限とする。ただし、故意又は重過失の場合を除く。</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450dazlthpy" w:id="10"/>
      <w:bookmarkEnd w:id="10"/>
      <w:r w:rsidDel="00000000" w:rsidR="00000000" w:rsidRPr="00000000">
        <w:rPr>
          <w:rFonts w:ascii="Arial Unicode MS" w:cs="Arial Unicode MS" w:eastAsia="Arial Unicode MS" w:hAnsi="Arial Unicode MS"/>
          <w:b w:val="1"/>
          <w:bCs w:val="1"/>
          <w:sz w:val="34"/>
          <w:szCs w:val="34"/>
          <w:rtl w:val="0"/>
        </w:rPr>
        <w:t xml:space="preserve">第10条（不可抗力）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天災地変、感染症拡大、行政指導、会場閉鎖その他不可抗力によりイベントが中止又は延期となった場合、双方は協議のうえ精算方法を定める。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1fjlglurez3t"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3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成果物の著作権は、特段の合意がない限り甲に帰属する。</w:t>
      </w:r>
    </w:p>
    <w:p w:rsidR="00000000" w:rsidDel="00000000" w:rsidP="00000000" w:rsidRDefault="00000000" w:rsidRPr="00000000" w14:paraId="0000003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乙は、自己の営業活動において実績として本イベント名を使用できる。ただし、甲のブランド毀損となる態様は不可とする。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8xdb20sqstri"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本契約及び本業務に関連して知り得た営業情報、個人情報等を第三者に漏えいしてはならない。本条は契約終了後も●年間有効とする。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6k4h09q25wr8"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本契約の有効期間は契約締結日から本イベント終了後●か月までとする。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4slslo2ycwai"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4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相手方が重大な契約違反を行い是正しない場合、書面通知により解除できる。</w:t>
      </w:r>
    </w:p>
    <w:p w:rsidR="00000000" w:rsidDel="00000000" w:rsidP="00000000" w:rsidRDefault="00000000" w:rsidRPr="00000000" w14:paraId="0000004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任意解除を行う場合、既発生費用及び合理的損害を精算する。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oxlypq8bpfe2"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各当事者は、自ら及び関係者が反社会的勢力に該当しないことを表明保証する。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27pm41go24ku" w:id="16"/>
      <w:bookmarkEnd w:id="16"/>
      <w:r w:rsidDel="00000000" w:rsidR="00000000" w:rsidRPr="00000000">
        <w:rPr>
          <w:rFonts w:ascii="Arial Unicode MS" w:cs="Arial Unicode MS" w:eastAsia="Arial Unicode MS" w:hAnsi="Arial Unicode MS"/>
          <w:b w:val="1"/>
          <w:bCs w:val="1"/>
          <w:sz w:val="34"/>
          <w:szCs w:val="34"/>
          <w:rtl w:val="0"/>
        </w:rPr>
        <w:t xml:space="preserve">第16条（協議及び管轄）</w:t>
      </w:r>
    </w:p>
    <w:p w:rsidR="00000000" w:rsidDel="00000000" w:rsidP="00000000" w:rsidRDefault="00000000" w:rsidRPr="00000000" w14:paraId="0000004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4A">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本契約に関する第一審の専属的合意管轄裁判所は、東京地方裁判所とする。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本契約締結の証として、本書2通を作成し、各自記名押印のうえ各1通を保有する。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