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3hqtpesk6qa8" w:id="0"/>
      <w:bookmarkEnd w:id="0"/>
      <w:r w:rsidDel="00000000" w:rsidR="00000000" w:rsidRPr="00000000">
        <w:rPr>
          <w:rFonts w:ascii="Arial Unicode MS" w:cs="Arial Unicode MS" w:eastAsia="Arial Unicode MS" w:hAnsi="Arial Unicode MS"/>
          <w:b w:val="1"/>
          <w:bCs w:val="1"/>
          <w:sz w:val="46"/>
          <w:szCs w:val="46"/>
          <w:rtl w:val="0"/>
        </w:rPr>
        <w:t xml:space="preserve">AI広告運用契約書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●●株式会社（以下「甲」という。）と、●●株式会社（以下「乙」という。）は、AI技術を用いた広告運用業務に関して、以下のとおりAI広告運用契約（以下「本契約」という。）を締結する。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q1zp8gsmnj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本契約は、乙がAI技術及び広告運用ノウハウを用いて、甲の広告運用業務を支援することに関し、その業務内容、権利義務及びその他必要な事項を定めることを目的とする。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boxvd7jxxr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本契約において、次の各号に掲げる用語の定義は、それぞれ当該各号に定めるとおりとする。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AI広告運用</w:t>
        <w:br w:type="textWrapping"/>
        <w:t xml:space="preserve">人工知能、機械学習、データ分析ツールその他の自動化技術を用いて広告配信、入札調整、ターゲティング分析及び広告最適化を行う業務をいう。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広告媒体</w:t>
        <w:br w:type="textWrapping"/>
        <w:t xml:space="preserve">Google広告、SNS広告、検索広告、ディスプレイ広告その他インターネット上の広告配信サービスをいう。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広告データ</w:t>
        <w:br w:type="textWrapping"/>
        <w:t xml:space="preserve">広告配信結果、クリック数、コンバージョン数、ユーザー属性、アクセス解析データその他広告運用に関連するデータをいう。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広告素材</w:t>
        <w:br w:type="textWrapping"/>
        <w:t xml:space="preserve">広告に使用される画像、動画、テキスト、ランディングページ等の素材をいう。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3v434vx6xhz"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乙は、次の各号に掲げる業務を甲に提供する。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AIを活用した広告戦略の設計</w:t>
        <w:br w:type="textWrapping"/>
        <w:t xml:space="preserve">2　広告アカウントの設定及び管理</w:t>
        <w:br w:type="textWrapping"/>
        <w:t xml:space="preserve">3　AIによる広告配信最適化</w:t>
        <w:br w:type="textWrapping"/>
        <w:t xml:space="preserve">4　ターゲット分析及び入札調整</w:t>
        <w:br w:type="textWrapping"/>
        <w:t xml:space="preserve">5　広告成果レポートの作成及び報告</w:t>
        <w:br w:type="textWrapping"/>
        <w:t xml:space="preserve">6　その他、甲乙協議の上で合意した広告運用業務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gbiz7xass1fc" w:id="4"/>
      <w:bookmarkEnd w:id="4"/>
      <w:r w:rsidDel="00000000" w:rsidR="00000000" w:rsidRPr="00000000">
        <w:rPr>
          <w:rFonts w:ascii="Arial Unicode MS" w:cs="Arial Unicode MS" w:eastAsia="Arial Unicode MS" w:hAnsi="Arial Unicode MS"/>
          <w:b w:val="1"/>
          <w:bCs w:val="1"/>
          <w:sz w:val="34"/>
          <w:szCs w:val="34"/>
          <w:rtl w:val="0"/>
        </w:rPr>
        <w:t xml:space="preserve">第4条（広告素材の提供）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甲は、広告素材を乙に提供するものとする。</w:t>
        <w:br w:type="textWrapping"/>
        <w:t xml:space="preserve">2　甲は、提供する広告素材について第三者の著作権、商標権、肖像権その他の権利を侵害していないことを保証する。</w:t>
        <w:br w:type="textWrapping"/>
        <w:t xml:space="preserve">3　広告素材に関して第三者との間で紛争が生じた場合、甲の責任と費用においてこれを解決する。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jtqxp4287p5" w:id="5"/>
      <w:bookmarkEnd w:id="5"/>
      <w:r w:rsidDel="00000000" w:rsidR="00000000" w:rsidRPr="00000000">
        <w:rPr>
          <w:rFonts w:ascii="Arial Unicode MS" w:cs="Arial Unicode MS" w:eastAsia="Arial Unicode MS" w:hAnsi="Arial Unicode MS"/>
          <w:b w:val="1"/>
          <w:bCs w:val="1"/>
          <w:sz w:val="34"/>
          <w:szCs w:val="34"/>
          <w:rtl w:val="0"/>
        </w:rPr>
        <w:t xml:space="preserve">第5条（広告費用）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広告配信に必要な広告費は甲が負担する。</w:t>
        <w:br w:type="textWrapping"/>
        <w:t xml:space="preserve">2　広告費は、広告媒体が定める方法により直接支払うものとする。</w:t>
        <w:br w:type="textWrapping"/>
        <w:t xml:space="preserve">3　乙は広告費を保証するものではない。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gp3d8w26mgqe" w:id="6"/>
      <w:bookmarkEnd w:id="6"/>
      <w:r w:rsidDel="00000000" w:rsidR="00000000" w:rsidRPr="00000000">
        <w:rPr>
          <w:rFonts w:ascii="Arial Unicode MS" w:cs="Arial Unicode MS" w:eastAsia="Arial Unicode MS" w:hAnsi="Arial Unicode MS"/>
          <w:b w:val="1"/>
          <w:bCs w:val="1"/>
          <w:sz w:val="34"/>
          <w:szCs w:val="34"/>
          <w:rtl w:val="0"/>
        </w:rPr>
        <w:t xml:space="preserve">第6条（業務報酬）</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甲は、乙に対しAI広告運用業務の対価として、次のいずれかの方法により報酬を支払う。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月額固定報酬</w:t>
        <w:br w:type="textWrapping"/>
        <w:t xml:space="preserve">(2) 広告費の一定割合による運用手数料</w:t>
        <w:br w:type="textWrapping"/>
        <w:t xml:space="preserve">(3) 成果報酬型</w:t>
        <w:br w:type="textWrapping"/>
        <w:t xml:space="preserve">(4) 前各号を組み合わせた方法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具体的な報酬額及び支払方法は、別途合意する。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m1n92qis5gq" w:id="7"/>
      <w:bookmarkEnd w:id="7"/>
      <w:r w:rsidDel="00000000" w:rsidR="00000000" w:rsidRPr="00000000">
        <w:rPr>
          <w:rFonts w:ascii="Arial Unicode MS" w:cs="Arial Unicode MS" w:eastAsia="Arial Unicode MS" w:hAnsi="Arial Unicode MS"/>
          <w:b w:val="1"/>
          <w:bCs w:val="1"/>
          <w:sz w:val="34"/>
          <w:szCs w:val="34"/>
          <w:rtl w:val="0"/>
        </w:rPr>
        <w:t xml:space="preserve">第7条（データの利用）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乙は、広告運用のために広告データを分析及び利用することができる。</w:t>
        <w:br w:type="textWrapping"/>
        <w:t xml:space="preserve">2　乙は、広告運用の改善及びAIモデルの精度向上のため、統計的に処理したデータを利用することができる。</w:t>
        <w:br w:type="textWrapping"/>
        <w:t xml:space="preserve">3　個人情報を含む場合は、関係法令を遵守する。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5xjmhwejgh5"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広告素材の知的財産権は、原則として甲に帰属する。</w:t>
        <w:br w:type="textWrapping"/>
        <w:t xml:space="preserve">2　乙が独自に開発した広告運用アルゴリズム、AIモデル、分析手法等の知的財産権は乙に帰属する。</w:t>
        <w:br w:type="textWrapping"/>
        <w:t xml:space="preserve">3　乙は、広告運用の実績として匿名化した成果データをマーケティング資料として利用できる。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xcf41pfbhdn"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甲及び乙は、本契約に関連して知り得た相手方の技術情報、営業情報その他の秘密情報を第三者に開示してはならない。</w:t>
        <w:br w:type="textWrapping"/>
        <w:t xml:space="preserve">2　前項の義務は、本契約終了後も存続する。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8z9h2npttws"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乙は、本業務の全部又は一部を第三者に再委託することができる。ただし、その場合は当該第三者に本契約と同等の義務を負わせるものとする。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w29u9sd9asv"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乙は、広告のクリック数、売上、コンバージョン等の成果を保証するものではない。</w:t>
        <w:br w:type="textWrapping"/>
        <w:t xml:space="preserve">2　広告媒体の仕様変更、アルゴリズム変更、外部環境の変化による影響について乙は責任を負わない。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mtximce1j0x"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甲又は乙が本契約に違反し、相手方に損害を与えた場合は、その損害を賠償する。</w:t>
        <w:br w:type="textWrapping"/>
        <w:t xml:space="preserve">2　乙の損害賠償責任は、直近6か月間に甲が乙へ支払った報酬額を上限とする。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3d1dhxow5u0"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期間満了日の1か月前までに解約の申し出がない場合、本契約は同条件で1年間更新される。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uv87wrpqd8um"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甲又は乙は、相手方が次のいずれかに該当した場合、催告なく本契約を解除できる。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本契約に違反し、是正しない場合</w:t>
        <w:br w:type="textWrapping"/>
        <w:t xml:space="preserve">2　支払停止、破産、民事再生等の申立てがあった場合</w:t>
        <w:br w:type="textWrapping"/>
        <w:t xml:space="preserve">3　社会的信用を著しく失墜させる行為があった場合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yi2czye564s"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甲及び乙は、自己又は役員が反社会的勢力に該当しないことを表明し、将来にわたり該当しないことを保証する。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445hjfs3pu8u"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newkr4y1d3ah"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lg1fvtfxzjb7"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lgvut5745tiq" w:id="19"/>
      <w:bookmarkEnd w:id="19"/>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