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49rtdmogfx3m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株主総会議事録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（重要な財産の譲渡承認・事業譲渡）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株式会社●●（以下「当会社」という。）は、次のとおり株主総会を開催し、下記議案について審議の結果、原案どおり承認可決したので、本議事録を作成する。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5yyynqdyvek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1　開催日時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　午前●時●分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fgxdre9h5wh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2　開催場所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当会社本店会議室</w:t>
        <w:br w:type="textWrapping"/>
        <w:t xml:space="preserve">（住所：●●）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bvvnqx273j9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3　出席株主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発行済株式総数　●●株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議決権を有する株式総数　●●株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出席株主数　●名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出席株主の議決権数　●●株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111gl3mf6o2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4　議長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●●●●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議長は定款の規定により本総会の議長となり、本総会が適法に成立した旨を宣した後、議案の審議に入った。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b1gppegvlai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第1号議案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65n0kjnwtq7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重要な財産の譲渡（事業譲渡）承認の件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議長は、当会社の事業の一部を●●株式会社（以下「譲受会社」という。）に譲渡することについて、その内容及び条件を説明した。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本事業譲渡の概要は次のとおりである。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s0eixwfyqno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1　譲渡する事業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当会社が営む●●事業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xwe56341jfz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2　譲渡する主な資産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・当該事業に係る設備</w:t>
        <w:br w:type="textWrapping"/>
        <w:t xml:space="preserve">・当該事業に係る在庫</w:t>
        <w:br w:type="textWrapping"/>
        <w:t xml:space="preserve">・当該事業に係る契約関係</w:t>
        <w:br w:type="textWrapping"/>
        <w:t xml:space="preserve">・当該事業に係る営業権その他関連資産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4xt6fvsi061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3　譲渡価額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金●●円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u3m41e6xmna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4　譲渡予定日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mc1pwevosf7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5　譲渡の目的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当会社の経営資源の集中及び事業再編を図り、企業価値の向上を目的とする。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議長は、本件が会社法第467条に定める重要な財産の譲渡に該当するため、株主総会の特別決議による承認が必要である旨を説明した。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その後、本議案について議場に諮ったところ、出席株主の議決権の3分の2以上の賛成をもって原案どおり承認可決された。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以上をもって本日の議事を終了したので、議長は閉会を宣した。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本議事録作成のため、本書を作成し、議長及び出席取締役がこれに記名押印する。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株主総会議長</w:t>
        <w:br w:type="textWrapping"/>
        <w:t xml:space="preserve">代表取締役　●●●●　印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●●●●　印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●●●●　印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