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unmouvf63i" w:id="0"/>
      <w:bookmarkEnd w:id="0"/>
      <w:r w:rsidDel="00000000" w:rsidR="00000000" w:rsidRPr="00000000">
        <w:rPr>
          <w:rFonts w:ascii="Arial Unicode MS" w:cs="Arial Unicode MS" w:eastAsia="Arial Unicode MS" w:hAnsi="Arial Unicode MS"/>
          <w:b w:val="1"/>
          <w:bCs w:val="1"/>
          <w:sz w:val="44"/>
          <w:szCs w:val="44"/>
          <w:rtl w:val="0"/>
        </w:rPr>
        <w:t xml:space="preserve">自治体プロモーション業務委託契約書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自治体（以下「甲」という。）と、○○株式会社（又は個人事業主）（以下「乙」という。）は、自治体プロモーション業務の委託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trg7sg466c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地域の魅力発信、観光促進、移住促進、ブランド価値向上等を目的とするプロモーション業務（以下「本業務」という。）を委託し、乙がこれを受託するにあたり、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i19mgzx69yir"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乙が本契約に基づき実施する本業務の内容は、次の各号のとおりとする。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自治体の観光資源、文化、特産品等のプロモーション企画立案</w:t>
        <w:br w:type="textWrapping"/>
        <w:t xml:space="preserve">2　SNS、Webサイト、動画等を活用した情報発信業務</w:t>
        <w:br w:type="textWrapping"/>
        <w:t xml:space="preserve">3　広告、PRイベント、キャンペーンの企画及び実施</w:t>
        <w:br w:type="textWrapping"/>
        <w:t xml:space="preserve">4　パンフレット、動画、記事等の広報コンテンツ制作</w:t>
        <w:br w:type="textWrapping"/>
        <w:t xml:space="preserve">5　メディアリレーション及び広報活動支援</w:t>
        <w:br w:type="textWrapping"/>
        <w:t xml:space="preserve">6　その他、甲乙協議のうえ決定したプロモーション関連業務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具体的な業務内容、スケジュール、成果物の仕様等については、別紙仕様書又は個別合意書に定めるものとする。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ql9b4f6o97p1"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期間満了の1か月前までに甲乙いずれからも書面による解約の申し出がない場合、本契約は同一条件で更新されることがある。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7lo7ihrto2i" w:id="4"/>
      <w:bookmarkEnd w:id="4"/>
      <w:r w:rsidDel="00000000" w:rsidR="00000000" w:rsidRPr="00000000">
        <w:rPr>
          <w:rFonts w:ascii="Arial Unicode MS" w:cs="Arial Unicode MS" w:eastAsia="Arial Unicode MS" w:hAnsi="Arial Unicode MS"/>
          <w:b w:val="1"/>
          <w:bCs w:val="1"/>
          <w:sz w:val="34"/>
          <w:szCs w:val="34"/>
          <w:rtl w:val="0"/>
        </w:rPr>
        <w:t xml:space="preserve">第4条（業務遂行）</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乙は、業務遂行にあたり、法令及び甲の指示を遵守する。</w:t>
        <w:br w:type="textWrapping"/>
        <w:t xml:space="preserve">3　乙は、自治体の公共性及び社会的信用を損なう行為を行ってはならない。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90e0kja2wgv6"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乙は、本業務の全部又は重要な部分を第三者に再委託する場合、事前に甲の書面承諾を得なければならない。</w:t>
        <w:br w:type="textWrapping"/>
        <w:t xml:space="preserve">2　乙は、再委託先の行為について自己の行為と同一の責任を負う。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uotfaf9avkth"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甲は、本業務の対価として乙に対し、業務委託料として金○○円（消費税別）を支払う。</w:t>
        <w:br w:type="textWrapping"/>
        <w:t xml:space="preserve">2　支払方法及び支払期日は、次のいずれかとする。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・業務完了後○日以内</w:t>
        <w:br w:type="textWrapping"/>
        <w:t xml:space="preserve">・月次支払</w:t>
        <w:br w:type="textWrapping"/>
        <w:t xml:space="preserve">・成果物納品後支払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f1vfwqvaxx53" w:id="7"/>
      <w:bookmarkEnd w:id="7"/>
      <w:r w:rsidDel="00000000" w:rsidR="00000000" w:rsidRPr="00000000">
        <w:rPr>
          <w:rFonts w:ascii="Arial Unicode MS" w:cs="Arial Unicode MS" w:eastAsia="Arial Unicode MS" w:hAnsi="Arial Unicode MS"/>
          <w:b w:val="1"/>
          <w:bCs w:val="1"/>
          <w:sz w:val="34"/>
          <w:szCs w:val="34"/>
          <w:rtl w:val="0"/>
        </w:rPr>
        <w:t xml:space="preserve">第7条（成果物の納品）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乙は、本業務により作成した成果物を、甲の指定する方法により納品する。</w:t>
        <w:br w:type="textWrapping"/>
        <w:t xml:space="preserve">2　甲は、納品された成果物について検収を行い、問題がある場合は修正を求めることができる。</w:t>
        <w:br w:type="textWrapping"/>
        <w:t xml:space="preserve">3　乙は、合理的な範囲で修正に応じるものとする。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pc1ehn3n7946"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本業務により作成された成果物の著作権（著作権法第27条及び第28条を含む）は、原則として甲に帰属する。</w:t>
        <w:br w:type="textWrapping"/>
        <w:t xml:space="preserve">2　乙は、甲が成果物を広報、観光PR、広告、出版等に利用することを許諾する。</w:t>
        <w:br w:type="textWrapping"/>
        <w:t xml:space="preserve">3　乙が既に保有するノウハウ、素材、テンプレート等の権利は乙に帰属する。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jcxqfpoet3ae"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乙は、本業務に関連して知り得た甲の業務情報、政策情報、個人情報等を第三者に漏えいしてはならない。</w:t>
        <w:br w:type="textWrapping"/>
        <w:t xml:space="preserve">2　本条の義務は、本契約終了後も○年間存続する。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y6kcqy2xejgz"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乙は、本業務に関連して個人情報を取り扱う場合、個人情報保護法及び関連法令を遵守し、適切に管理しなければならない。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zb5zfp6yjssy"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甲又は乙は、相手方が次の各号のいずれかに該当する場合、催告を要せず本契約を解除することができる。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本契約に違反し、相当期間内に是正しない場合</w:t>
        <w:br w:type="textWrapping"/>
        <w:t xml:space="preserve">2　業務遂行が困難となった場合</w:t>
        <w:br w:type="textWrapping"/>
        <w:t xml:space="preserve">3　破産、民事再生等の申立てがあった場合</w:t>
        <w:br w:type="textWrapping"/>
        <w:t xml:space="preserve">4　信用を著しく失墜させる行為があった場合</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2q8hb5kf26o8"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甲又は乙が本契約に違反し、相手方に損害を与えた場合、その損害を賠償しなければならない。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ip8xpm11dt53"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天災、災害、感染症、戦争その他不可抗力により本契約の履行が困難となった場合、甲乙は責任を負わない。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vw1s1ctsg8kb"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甲及び乙は、反社会的勢力に該当しないことを表明し、将来にわたっても該当しないことを保証する。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v30e2qkrobvv"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jb7sgwpt7689"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本契約の準拠法は日本法とし、本契約に関する紛争については、甲の所在地を管轄する地方裁判所を第一審の専属的合意管轄裁判所とする。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○○自治体</w:t>
        <w:br w:type="textWrapping"/>
        <w:t xml:space="preserve">住所：</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