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rass4a0xnvq" w:id="0"/>
      <w:bookmarkEnd w:id="0"/>
      <w:r w:rsidDel="00000000" w:rsidR="00000000" w:rsidRPr="00000000">
        <w:rPr>
          <w:rFonts w:ascii="Arial Unicode MS" w:cs="Arial Unicode MS" w:eastAsia="Arial Unicode MS" w:hAnsi="Arial Unicode MS"/>
          <w:b w:val="1"/>
          <w:bCs w:val="1"/>
          <w:sz w:val="44"/>
          <w:szCs w:val="44"/>
          <w:rtl w:val="0"/>
        </w:rPr>
        <w:t xml:space="preserve">通訳・翻訳フリーランス業務委託契約書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●●株式会社（以下「甲」という。）と、●●（以下「乙」という。）は、通訳及び翻訳業務の委託に関し、次のとおり業務委託契約（以下「本契約」という。）を締結する。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2i3vvgs6uj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本契約は、甲が乙に対して通訳業務及び翻訳業務その他関連業務を委託し、乙がこれを受託するにあたり、業務内容、報酬、権利義務その他必要事項を定め、円滑な業務遂行を図ることを目的とする。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dfhqrwndhi1"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乙が甲から受託する業務（以下「本業務」という。）は、次の各号の内容とする。</w:t>
        <w:br w:type="textWrapping"/>
        <w:t xml:space="preserve">（1）会議、商談、研修、イベント等における通訳業務</w:t>
        <w:br w:type="textWrapping"/>
        <w:t xml:space="preserve">（2）文書、契約書、資料、Webコンテンツ等の翻訳業務</w:t>
        <w:br w:type="textWrapping"/>
        <w:t xml:space="preserve">（3）翻訳文書の校正及び編集業務</w:t>
        <w:br w:type="textWrapping"/>
        <w:t xml:space="preserve">（4）前各号に付随する調査、用語整理、資料作成その他関連業務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本業務の具体的内容、納期、報酬、納品形式等は、個別の業務依頼書、発注書又は電子契約等により定めるものとする。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56b0ukci8bxu"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乙は、専門的知識及び技能をもって善良なる管理者の注意義務をもって本業務を遂行する。</w:t>
        <w:br w:type="textWrapping"/>
        <w:t xml:space="preserve">2　乙は、業務遂行にあたり、甲の業務指示及び関連法令を遵守する。</w:t>
        <w:br w:type="textWrapping"/>
        <w:t xml:space="preserve">3　乙は、自己の責任と裁量により本業務を遂行する独立した事業者であり、甲の従業員ではない。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58t4g6tvvafx"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乙は、甲の事前の書面承諾を得ない限り、本業務の全部又は一部を第三者に再委託してはならない。</w:t>
        <w:br w:type="textWrapping"/>
        <w:t xml:space="preserve">2　甲が再委託を承諾した場合であっても、乙は再委託先の行為について一切の責任を負う。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48zxdge29yfy" w:id="5"/>
      <w:bookmarkEnd w:id="5"/>
      <w:r w:rsidDel="00000000" w:rsidR="00000000" w:rsidRPr="00000000">
        <w:rPr>
          <w:rFonts w:ascii="Arial Unicode MS" w:cs="Arial Unicode MS" w:eastAsia="Arial Unicode MS" w:hAnsi="Arial Unicode MS"/>
          <w:b w:val="1"/>
          <w:bCs w:val="1"/>
          <w:sz w:val="34"/>
          <w:szCs w:val="34"/>
          <w:rtl w:val="0"/>
        </w:rPr>
        <w:t xml:space="preserve">第5条（納品及び検収）</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乙は、甲が指定する方法により成果物を納品する。</w:t>
        <w:br w:type="textWrapping"/>
        <w:t xml:space="preserve">2　甲は、納品後合理的期間内に検収を行い、不備がある場合には修正を求めることができる。</w:t>
        <w:br w:type="textWrapping"/>
        <w:t xml:space="preserve">3　乙は、前項の修正要求が合理的である場合、速やかに修正を行う。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r9d44p5jjx0"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甲は、本業務の対価として、個別契約又は発注書に定める報酬を乙に支払う。</w:t>
        <w:br w:type="textWrapping"/>
        <w:t xml:space="preserve">2　報酬の支払方法及び支払期日は、個別契約又は請求書に基づき、別途定める。</w:t>
        <w:br w:type="textWrapping"/>
        <w:t xml:space="preserve">3　振込手数料は、特段の定めがない限り甲の負担とする。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slo2u4ya2mhf" w:id="7"/>
      <w:bookmarkEnd w:id="7"/>
      <w:r w:rsidDel="00000000" w:rsidR="00000000" w:rsidRPr="00000000">
        <w:rPr>
          <w:rFonts w:ascii="Arial Unicode MS" w:cs="Arial Unicode MS" w:eastAsia="Arial Unicode MS" w:hAnsi="Arial Unicode MS"/>
          <w:b w:val="1"/>
          <w:bCs w:val="1"/>
          <w:sz w:val="34"/>
          <w:szCs w:val="34"/>
          <w:rtl w:val="0"/>
        </w:rPr>
        <w:t xml:space="preserve">第7条（費用負担）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本業務の遂行に必要な交通費、資料購入費、通信費その他の費用については、事前に甲乙協議のうえ、甲が負担するものとする。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ftfrvhj0ftg1"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乙は、本業務に関連して知り得た甲又は第三者の技術情報、営業情報、個人情報その他一切の非公開情報（以下「秘密情報」という。）を厳重に管理し、第三者に開示又は漏えいしてはならない。</w:t>
        <w:br w:type="textWrapping"/>
        <w:t xml:space="preserve">2　乙は、秘密情報を本業務の目的以外に使用してはならない。</w:t>
        <w:br w:type="textWrapping"/>
        <w:t xml:space="preserve">3　本条の義務は、本契約終了後も継続して効力を有する。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50y2bjoxwecl"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乙は、本業務に関連して個人情報を取り扱う場合、個人情報保護法その他関連法令を遵守し、適切に管理しなければならない。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62rtcymf1uik" w:id="10"/>
      <w:bookmarkEnd w:id="10"/>
      <w:r w:rsidDel="00000000" w:rsidR="00000000" w:rsidRPr="00000000">
        <w:rPr>
          <w:rFonts w:ascii="Arial Unicode MS" w:cs="Arial Unicode MS" w:eastAsia="Arial Unicode MS" w:hAnsi="Arial Unicode MS"/>
          <w:b w:val="1"/>
          <w:bCs w:val="1"/>
          <w:sz w:val="34"/>
          <w:szCs w:val="34"/>
          <w:rtl w:val="0"/>
        </w:rPr>
        <w:t xml:space="preserve">第10条（成果物の権利帰属）</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本業務により作成された翻訳文書、資料その他の成果物（以下「成果物」という。）の著作権は、特段の合意がない限り甲に帰属する。</w:t>
        <w:br w:type="textWrapping"/>
        <w:t xml:space="preserve">2　乙は、成果物に関して著作者人格権を行使しないものとする。</w:t>
        <w:br w:type="textWrapping"/>
        <w:t xml:space="preserve">3　乙は、成果物を第三者に提供又は公開してはならない。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6t7gdaezh537" w:id="11"/>
      <w:bookmarkEnd w:id="11"/>
      <w:r w:rsidDel="00000000" w:rsidR="00000000" w:rsidRPr="00000000">
        <w:rPr>
          <w:rFonts w:ascii="Arial Unicode MS" w:cs="Arial Unicode MS" w:eastAsia="Arial Unicode MS" w:hAnsi="Arial Unicode MS"/>
          <w:b w:val="1"/>
          <w:bCs w:val="1"/>
          <w:sz w:val="34"/>
          <w:szCs w:val="34"/>
          <w:rtl w:val="0"/>
        </w:rPr>
        <w:t xml:space="preserve">第11条（保証）</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乙は、成果物が第三者の著作権その他の権利を侵害しないことを保証する。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1wqlsbx3xdc9"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期間満了の1か月前までに甲乙いずれからも書面による解約の意思表示がない場合、本契約は同一条件でさらに1年間更新される。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28sq5u4x8ftt"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甲又は乙は、相手方が次の各号のいずれかに該当する場合、催告なく本契約を解除できる。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（1）本契約に違反し、相当期間を定めて是正を求めても改善されない場合</w:t>
        <w:br w:type="textWrapping"/>
        <w:t xml:space="preserve">（2）支払停止又は破産手続開始等の申立てがあった場合</w:t>
        <w:br w:type="textWrapping"/>
        <w:t xml:space="preserve">（3）反社会的勢力に関与していることが判明した場合</w:t>
        <w:br w:type="textWrapping"/>
        <w:t xml:space="preserve">（4）その他契約継続が困難と認められる重大な事由が生じた場合</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7xjprs3p1fk7"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甲又は乙が本契約に違反し、相手方に損害を与えた場合、当該当事者はその損害を賠償しなければならない。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sqd1v8y13w9v"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甲及び乙は、自己又は関係者が反社会的勢力に該当しないことを表明し保証する。</w:t>
        <w:br w:type="textWrapping"/>
        <w:t xml:space="preserve">2　前項に違反した場合、相手方は催告なく契約を解除できる。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czbts71s03aa" w:id="16"/>
      <w:bookmarkEnd w:id="16"/>
      <w:r w:rsidDel="00000000" w:rsidR="00000000" w:rsidRPr="00000000">
        <w:rPr>
          <w:rFonts w:ascii="Arial Unicode MS" w:cs="Arial Unicode MS" w:eastAsia="Arial Unicode MS" w:hAnsi="Arial Unicode MS"/>
          <w:b w:val="1"/>
          <w:bCs w:val="1"/>
          <w:sz w:val="34"/>
          <w:szCs w:val="34"/>
          <w:rtl w:val="0"/>
        </w:rPr>
        <w:t xml:space="preserve">第16条（契約内容の変更）</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本契約の変更は、甲乙双方の書面又は電子契約による合意により行う。</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b0rgntuk7vco"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iq3gkztemrc" w:id="18"/>
      <w:bookmarkEnd w:id="18"/>
      <w:r w:rsidDel="00000000" w:rsidR="00000000" w:rsidRPr="00000000">
        <w:rPr>
          <w:rFonts w:ascii="Arial Unicode MS" w:cs="Arial Unicode MS" w:eastAsia="Arial Unicode MS" w:hAnsi="Arial Unicode MS"/>
          <w:b w:val="1"/>
          <w:bCs w:val="1"/>
          <w:sz w:val="34"/>
          <w:szCs w:val="34"/>
          <w:rtl w:val="0"/>
        </w:rPr>
        <w:t xml:space="preserve">第18条（準拠法及び管轄）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本契約の準拠法は日本法とし、本契約に関する紛争は、甲の本店所在地を管轄する地方裁判所を第一審の専属的合意管轄裁判所とする。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f1u0uwybk7zs"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第19条（契約書の作成）</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gx3yh5wyxpby" w:id="20"/>
      <w:bookmarkEnd w:id="20"/>
      <w:r w:rsidDel="00000000" w:rsidR="00000000" w:rsidRPr="00000000">
        <w:rPr>
          <w:rFonts w:ascii="Arial Unicode MS" w:cs="Arial Unicode MS" w:eastAsia="Arial Unicode MS" w:hAnsi="Arial Unicode MS"/>
          <w:b w:val="1"/>
          <w:bCs w:val="1"/>
          <w:color w:val="000000"/>
          <w:sz w:val="26"/>
          <w:szCs w:val="26"/>
          <w:rtl w:val="0"/>
        </w:rPr>
        <w:t xml:space="preserve">甲</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470uzi43ok7s" w:id="21"/>
      <w:bookmarkEnd w:id="21"/>
      <w:r w:rsidDel="00000000" w:rsidR="00000000" w:rsidRPr="00000000">
        <w:rPr>
          <w:rFonts w:ascii="Arial Unicode MS" w:cs="Arial Unicode MS" w:eastAsia="Arial Unicode MS" w:hAnsi="Arial Unicode MS"/>
          <w:b w:val="1"/>
          <w:bCs w:val="1"/>
          <w:color w:val="000000"/>
          <w:sz w:val="26"/>
          <w:szCs w:val="26"/>
          <w:rtl w:val="0"/>
        </w:rPr>
        <w:t xml:space="preserve">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氏名（屋号）：</w:t>
        <w:br w:type="textWrapping"/>
        <w:t xml:space="preserve">住所：</w:t>
        <w:br w:type="textWrapping"/>
        <w:t xml:space="preserve">連絡先：</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