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959nu166mow" w:id="0"/>
      <w:bookmarkEnd w:id="0"/>
      <w:r w:rsidDel="00000000" w:rsidR="00000000" w:rsidRPr="00000000">
        <w:rPr>
          <w:rFonts w:ascii="Arial Unicode MS" w:cs="Arial Unicode MS" w:eastAsia="Arial Unicode MS" w:hAnsi="Arial Unicode MS"/>
          <w:b w:val="1"/>
          <w:bCs w:val="1"/>
          <w:sz w:val="44"/>
          <w:szCs w:val="44"/>
          <w:rtl w:val="0"/>
        </w:rPr>
        <w:t xml:space="preserve">ライバーギフト収益分配契約書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としてライブ配信活動を行う者（以下「乙」という。）は、ライブ配信活動におけるギフト収益の分配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0bfze20lvn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ライブ配信プラットフォーム上で行う配信活動において、視聴者から送付されるギフト等により発生する収益の分配条件、権利義務および活動ルールを定め、甲乙双方の円滑な協力関係を確立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zzvbpe7hhy6" w:id="2"/>
      <w:bookmarkEnd w:id="2"/>
      <w:r w:rsidDel="00000000" w:rsidR="00000000" w:rsidRPr="00000000">
        <w:rPr>
          <w:rFonts w:ascii="Arial Unicode MS" w:cs="Arial Unicode MS" w:eastAsia="Arial Unicode MS" w:hAnsi="Arial Unicode MS"/>
          <w:b w:val="1"/>
          <w:bCs w:val="1"/>
          <w:sz w:val="34"/>
          <w:szCs w:val="34"/>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「ライブ配信サービス」とは、インターネットを通じて動画配信を行うプラットフォームをいう。</w:t>
        <w:br w:type="textWrapping"/>
        <w:t xml:space="preserve">2　「ギフト」とは、視聴者が配信者に対して送付する有料アイテム、投げ銭、ポイントその他これに類するデジタルコンテンツをいう。</w:t>
        <w:br w:type="textWrapping"/>
        <w:t xml:space="preserve">3　「ギフト収益」とは、ギフトの送付によりライブ配信サービス事業者から支払われる金銭その他の対価をいう。</w:t>
        <w:br w:type="textWrapping"/>
        <w:t xml:space="preserve">4　「分配対象収益」とは、ライブ配信サービスから甲に支払われたギフト収益のうち、プラットフォーム手数料その他必要経費を控除した後の金額をいう。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kviff2jmlw5v" w:id="3"/>
      <w:bookmarkEnd w:id="3"/>
      <w:r w:rsidDel="00000000" w:rsidR="00000000" w:rsidRPr="00000000">
        <w:rPr>
          <w:rFonts w:ascii="Arial Unicode MS" w:cs="Arial Unicode MS" w:eastAsia="Arial Unicode MS" w:hAnsi="Arial Unicode MS"/>
          <w:b w:val="1"/>
          <w:bCs w:val="1"/>
          <w:sz w:val="34"/>
          <w:szCs w:val="34"/>
          <w:rtl w:val="0"/>
        </w:rPr>
        <w:t xml:space="preserve">第3条（配信活動）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乙は、ライブ配信サービス上で配信活動を行い、視聴者とのコミュニケーション、イベント参加、コンテンツ制作等を行う。</w:t>
        <w:br w:type="textWrapping"/>
        <w:t xml:space="preserve">2　乙は、法令およびライブ配信サービスの利用規約を遵守し、健全な配信活動を行うものとする。</w:t>
        <w:br w:type="textWrapping"/>
        <w:t xml:space="preserve">3　乙は、甲のブランド、所属事務所、または関連プロジェクトの信用を損なう行為を行ってはならない。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5ovlyox63ed" w:id="4"/>
      <w:bookmarkEnd w:id="4"/>
      <w:r w:rsidDel="00000000" w:rsidR="00000000" w:rsidRPr="00000000">
        <w:rPr>
          <w:rFonts w:ascii="Arial Unicode MS" w:cs="Arial Unicode MS" w:eastAsia="Arial Unicode MS" w:hAnsi="Arial Unicode MS"/>
          <w:b w:val="1"/>
          <w:bCs w:val="1"/>
          <w:sz w:val="34"/>
          <w:szCs w:val="34"/>
          <w:rtl w:val="0"/>
        </w:rPr>
        <w:t xml:space="preserve">第4条（ギフト収益の分配）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甲は、分配対象収益を次の割合で甲乙間に分配する。</w:t>
      </w:r>
    </w:p>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・乙の取り分：●●％</w:t>
      </w:r>
    </w:p>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・甲の取り分：●●％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分配割合は、別途合意する場合を除き、本契約期間中変更しない。</w:t>
        <w:br w:type="textWrapping"/>
        <w:t xml:space="preserve">3　ライブ配信サービスの仕様変更、手数料変更その他合理的な事情により分配方法の変更が必要な場合、甲乙協議のうえ決定する。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adb9rcjfqouk" w:id="5"/>
      <w:bookmarkEnd w:id="5"/>
      <w:r w:rsidDel="00000000" w:rsidR="00000000" w:rsidRPr="00000000">
        <w:rPr>
          <w:rFonts w:ascii="Arial Unicode MS" w:cs="Arial Unicode MS" w:eastAsia="Arial Unicode MS" w:hAnsi="Arial Unicode MS"/>
          <w:b w:val="1"/>
          <w:bCs w:val="1"/>
          <w:sz w:val="34"/>
          <w:szCs w:val="34"/>
          <w:rtl w:val="0"/>
        </w:rPr>
        <w:t xml:space="preserve">第5条（報酬の支払）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甲は、前条に基づき算出された乙の収益分配額を、毎月●日までに乙の指定する金融機関口座へ振り込むものとする。</w:t>
        <w:br w:type="textWrapping"/>
        <w:t xml:space="preserve">2　振込手数料は、原則として乙の負担とする。</w:t>
        <w:br w:type="textWrapping"/>
        <w:t xml:space="preserve">3　最低支払金額を●円と定め、それ未満の場合は翌月以降へ繰り越すことができる。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nvuejqxyrzf1" w:id="6"/>
      <w:bookmarkEnd w:id="6"/>
      <w:r w:rsidDel="00000000" w:rsidR="00000000" w:rsidRPr="00000000">
        <w:rPr>
          <w:rFonts w:ascii="Arial Unicode MS" w:cs="Arial Unicode MS" w:eastAsia="Arial Unicode MS" w:hAnsi="Arial Unicode MS"/>
          <w:b w:val="1"/>
          <w:bCs w:val="1"/>
          <w:sz w:val="34"/>
          <w:szCs w:val="34"/>
          <w:rtl w:val="0"/>
        </w:rPr>
        <w:t xml:space="preserve">第6条（経費）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乙の配信活動に要する通信費、機材費、撮影費その他の費用は、特段の合意がない限り乙の負担とする。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p0olmlf7p1t"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乙が作成した配信コンテンツの著作権は、乙に帰属する。</w:t>
        <w:br w:type="textWrapping"/>
        <w:t xml:space="preserve">2　乙は、甲に対し、配信動画、画像、音声、サムネイル等のコンテンツを以下の目的で無償利用することを許諾する。</w:t>
      </w:r>
    </w:p>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・広告宣伝</w:t>
      </w:r>
    </w:p>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・SNS掲載</w:t>
      </w:r>
    </w:p>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・配信アーカイブ公開</w:t>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・事務所紹介・プロモーション</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乙は、第三者の著作権、肖像権、商標権その他の権利を侵害するコンテンツを配信してはならない。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wp6g1qwlxn7"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・違法行為または公序良俗に反する配信</w:t>
      </w:r>
    </w:p>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・虚偽情報の発信</w:t>
      </w:r>
    </w:p>
    <w:p w:rsidR="00000000" w:rsidDel="00000000" w:rsidP="00000000" w:rsidRDefault="00000000" w:rsidRPr="00000000" w14:paraId="00000027">
      <w:pPr>
        <w:rPr>
          <w:sz w:val="20"/>
          <w:szCs w:val="20"/>
        </w:rPr>
      </w:pPr>
      <w:r w:rsidDel="00000000" w:rsidR="00000000" w:rsidRPr="00000000">
        <w:rPr>
          <w:rFonts w:ascii="Arial Unicode MS" w:cs="Arial Unicode MS" w:eastAsia="Arial Unicode MS" w:hAnsi="Arial Unicode MS"/>
          <w:sz w:val="20"/>
          <w:szCs w:val="20"/>
          <w:rtl w:val="0"/>
        </w:rPr>
        <w:t xml:space="preserve">・第三者への誹謗中傷</w:t>
      </w:r>
    </w:p>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・著作権侵害コンテンツの配信</w:t>
      </w:r>
    </w:p>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・ライブ配信サービス規約に違反する行為</w:t>
      </w:r>
    </w:p>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・甲の信用を毀損する行為</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m2yd4nwc374e"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甲および乙は、本契約に関連して知り得た相手方の営業情報、技術情報、配信データ、収益情報等を第三者に開示または漏洩してはならない。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clvlmondx07"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期間満了の1か月前までにいずれからも解約の意思表示がない場合、本契約は同条件で自動更新される。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a668a1rd7da"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甲または乙は、次の各号のいずれかに該当する場合、相手方に通知することにより本契約を解除できる。</w:t>
      </w:r>
    </w:p>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・本契約に違反し、是正しない場合</w:t>
      </w:r>
    </w:p>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・ライブ配信サービスの規約違反によりアカウント停止となった場合</w:t>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・信用を著しく損なう行為があった場合</w:t>
      </w:r>
    </w:p>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・破産、民事再生等の申立てがあった場合</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azseb681ldxp"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ライブ配信サービスの仕様変更、障害、サービス停止等により収益が減少または発生しなかった場合、甲は責任を負わない。</w:t>
        <w:br w:type="textWrapping"/>
        <w:t xml:space="preserve">2　乙の配信内容に起因して第三者との間で紛争が生じた場合、乙の責任と費用で解決するものとする。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sh87rbbrl2l"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甲または乙が本契約に違反し、相手方に損害を与えた場合、違反当事者はその損害を賠償する責任を負う。</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eof1ygvi3sj3"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ltgzzm99f6cc"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1sif1xhf4ka1"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ライバー名：</w:t>
        <w:br w:type="textWrapping"/>
        <w:t xml:space="preserve">住所：</w:t>
        <w:br w:type="textWrapping"/>
        <w:t xml:space="preserve">氏名：</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