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ex7phwh8mo3p" w:id="0"/>
      <w:bookmarkEnd w:id="0"/>
      <w:r w:rsidDel="00000000" w:rsidR="00000000" w:rsidRPr="00000000">
        <w:rPr>
          <w:rFonts w:ascii="Arial Unicode MS" w:cs="Arial Unicode MS" w:eastAsia="Arial Unicode MS" w:hAnsi="Arial Unicode MS"/>
          <w:b w:val="1"/>
          <w:bCs w:val="1"/>
          <w:sz w:val="46"/>
          <w:szCs w:val="46"/>
          <w:rtl w:val="0"/>
        </w:rPr>
        <w:t xml:space="preserve">身元保証契約更新書（極度額あり）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下記従業員の身元保証人である●●（以下「乙」という。）は、甲に雇用される従業員●●（以下「丙」という。）の身元保証について、既存の身元保証契約を更新するため、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u7nlw7uoe4b" w:id="1"/>
      <w:bookmarkEnd w:id="1"/>
      <w:r w:rsidDel="00000000" w:rsidR="00000000" w:rsidRPr="00000000">
        <w:rPr>
          <w:rFonts w:ascii="Arial Unicode MS" w:cs="Arial Unicode MS" w:eastAsia="Arial Unicode MS" w:hAnsi="Arial Unicode MS"/>
          <w:b w:val="1"/>
          <w:bCs w:val="1"/>
          <w:sz w:val="34"/>
          <w:szCs w:val="34"/>
          <w:rtl w:val="0"/>
        </w:rPr>
        <w:t xml:space="preserve">第1条（契約更新の目的）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丙が甲において業務を継続するにあたり、身元保証に関する契約の有効期間が満了するため、丙の行為により甲に生じる損害の担保として、身元保証契約を更新することを目的として本契約を締結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e64ynwyl552" w:id="2"/>
      <w:bookmarkEnd w:id="2"/>
      <w:r w:rsidDel="00000000" w:rsidR="00000000" w:rsidRPr="00000000">
        <w:rPr>
          <w:rFonts w:ascii="Arial Unicode MS" w:cs="Arial Unicode MS" w:eastAsia="Arial Unicode MS" w:hAnsi="Arial Unicode MS"/>
          <w:b w:val="1"/>
          <w:bCs w:val="1"/>
          <w:sz w:val="34"/>
          <w:szCs w:val="34"/>
          <w:rtl w:val="0"/>
        </w:rPr>
        <w:t xml:space="preserve">第2条（身元保証）</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乙は、丙が甲の業務に従事するにあたり、丙の行為により甲に損害が生じた場合には、本契約の定める範囲内において、丙と連帯してその損害を賠償する責任を負う。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8itur5n70ir" w:id="3"/>
      <w:bookmarkEnd w:id="3"/>
      <w:r w:rsidDel="00000000" w:rsidR="00000000" w:rsidRPr="00000000">
        <w:rPr>
          <w:rFonts w:ascii="Arial Unicode MS" w:cs="Arial Unicode MS" w:eastAsia="Arial Unicode MS" w:hAnsi="Arial Unicode MS"/>
          <w:b w:val="1"/>
          <w:bCs w:val="1"/>
          <w:sz w:val="34"/>
          <w:szCs w:val="34"/>
          <w:rtl w:val="0"/>
        </w:rPr>
        <w:t xml:space="preserve">第3条（保証の範囲）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乙の保証責任は、丙が故意または重大な過失により甲に損害を与えた場合における損害賠償責任に限られる。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乙の保証責任は、丙の職務遂行に関連して甲に生じた次の損害を含む。</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金銭の着服または横領による損害</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会社資産の毀損または滅失による損害</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機密情報の漏えい等による損害</w:t>
      </w:r>
    </w:p>
    <w:p w:rsidR="00000000" w:rsidDel="00000000" w:rsidP="00000000" w:rsidRDefault="00000000" w:rsidRPr="00000000" w14:paraId="0000001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その他丙の重大な義務違反により甲に生じた損害</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6k72vk7omr" w:id="4"/>
      <w:bookmarkEnd w:id="4"/>
      <w:r w:rsidDel="00000000" w:rsidR="00000000" w:rsidRPr="00000000">
        <w:rPr>
          <w:rFonts w:ascii="Arial Unicode MS" w:cs="Arial Unicode MS" w:eastAsia="Arial Unicode MS" w:hAnsi="Arial Unicode MS"/>
          <w:b w:val="1"/>
          <w:bCs w:val="1"/>
          <w:sz w:val="34"/>
          <w:szCs w:val="34"/>
          <w:rtl w:val="0"/>
        </w:rPr>
        <w:t xml:space="preserve">第4条（極度額）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乙の保証責任は、金●●円を上限（以下「極度額」という。）とする。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甲は、乙に対し、極度額を超えて保証責任を請求することはできない。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7zbtpse3xt8" w:id="5"/>
      <w:bookmarkEnd w:id="5"/>
      <w:r w:rsidDel="00000000" w:rsidR="00000000" w:rsidRPr="00000000">
        <w:rPr>
          <w:rFonts w:ascii="Arial Unicode MS" w:cs="Arial Unicode MS" w:eastAsia="Arial Unicode MS" w:hAnsi="Arial Unicode MS"/>
          <w:b w:val="1"/>
          <w:bCs w:val="1"/>
          <w:sz w:val="34"/>
          <w:szCs w:val="34"/>
          <w:rtl w:val="0"/>
        </w:rPr>
        <w:t xml:space="preserve">第5条（保証期間）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本契約による保証期間は、●●年●●月●●日から●年間とする。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前項の期間満了後、丙が引き続き甲に勤務する場合には、甲乙協議のうえ、本契約を更新することができる。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hd54s1sy4jb" w:id="6"/>
      <w:bookmarkEnd w:id="6"/>
      <w:r w:rsidDel="00000000" w:rsidR="00000000" w:rsidRPr="00000000">
        <w:rPr>
          <w:rFonts w:ascii="Arial Unicode MS" w:cs="Arial Unicode MS" w:eastAsia="Arial Unicode MS" w:hAnsi="Arial Unicode MS"/>
          <w:b w:val="1"/>
          <w:bCs w:val="1"/>
          <w:sz w:val="34"/>
          <w:szCs w:val="34"/>
          <w:rtl w:val="0"/>
        </w:rPr>
        <w:t xml:space="preserve">第6条（通知義務）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甲は、次の各号のいずれかに該当する事情が生じた場合には、遅滞なく乙に通知するものとする。</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丙の職務内容に著しい変更があった場合</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丙に不正行為または重大な業務違反が認められた場合</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丙の職務上の責任が著しく加重された場合</w:t>
      </w:r>
    </w:p>
    <w:p w:rsidR="00000000" w:rsidDel="00000000" w:rsidP="00000000" w:rsidRDefault="00000000" w:rsidRPr="00000000" w14:paraId="0000002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その他保証人の責任に重大な影響を及ぼす事情が生じた場合</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xiccboh8qa4i" w:id="7"/>
      <w:bookmarkEnd w:id="7"/>
      <w:r w:rsidDel="00000000" w:rsidR="00000000" w:rsidRPr="00000000">
        <w:rPr>
          <w:rFonts w:ascii="Arial Unicode MS" w:cs="Arial Unicode MS" w:eastAsia="Arial Unicode MS" w:hAnsi="Arial Unicode MS"/>
          <w:b w:val="1"/>
          <w:bCs w:val="1"/>
          <w:sz w:val="34"/>
          <w:szCs w:val="34"/>
          <w:rtl w:val="0"/>
        </w:rPr>
        <w:t xml:space="preserve">第7条（保証契約の解除）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乙は、次の各号のいずれかに該当する場合には、将来に向かって本契約を解除することができる。</w:t>
      </w:r>
    </w:p>
    <w:p w:rsidR="00000000" w:rsidDel="00000000" w:rsidP="00000000" w:rsidRDefault="00000000" w:rsidRPr="00000000" w14:paraId="0000002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丙の職務内容が著しく変更された場合</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丙の責任が著しく加重された場合</w:t>
      </w:r>
    </w:p>
    <w:p w:rsidR="00000000" w:rsidDel="00000000" w:rsidP="00000000" w:rsidRDefault="00000000" w:rsidRPr="00000000" w14:paraId="0000002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その他保証継続が困難となる重大な事情が生じた場合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前項の解除は、甲に対する書面による通知により効力を生じる。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h1yr2tjrtws3" w:id="8"/>
      <w:bookmarkEnd w:id="8"/>
      <w:r w:rsidDel="00000000" w:rsidR="00000000" w:rsidRPr="00000000">
        <w:rPr>
          <w:rFonts w:ascii="Arial Unicode MS" w:cs="Arial Unicode MS" w:eastAsia="Arial Unicode MS" w:hAnsi="Arial Unicode MS"/>
          <w:b w:val="1"/>
          <w:bCs w:val="1"/>
          <w:sz w:val="34"/>
          <w:szCs w:val="34"/>
          <w:rtl w:val="0"/>
        </w:rPr>
        <w:t xml:space="preserve">第8条（求償権）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乙が本契約に基づき甲に対して損害賠償を行った場合、乙は丙に対して求償することができる。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izylonuiahmv"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本契約に定めのない事項または本契約の解釈について疑義が生じた場合には、甲乙誠意をもって協議のうえ解決する。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n0078e5a4zum" w:id="10"/>
      <w:bookmarkEnd w:id="10"/>
      <w:r w:rsidDel="00000000" w:rsidR="00000000" w:rsidRPr="00000000">
        <w:rPr>
          <w:rFonts w:ascii="Arial Unicode MS" w:cs="Arial Unicode MS" w:eastAsia="Arial Unicode MS" w:hAnsi="Arial Unicode MS"/>
          <w:b w:val="1"/>
          <w:bCs w:val="1"/>
          <w:sz w:val="34"/>
          <w:szCs w:val="34"/>
          <w:rtl w:val="0"/>
        </w:rPr>
        <w:t xml:space="preserve">第10条（管轄裁判所）</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本契約に関して紛争が生じた場合には、甲の本店所在地を管轄する地方裁判所を第一審の専属的合意管轄裁判所とする。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so3bre6ljsp" w:id="11"/>
      <w:bookmarkEnd w:id="11"/>
      <w:r w:rsidDel="00000000" w:rsidR="00000000" w:rsidRPr="00000000">
        <w:rPr>
          <w:rFonts w:ascii="Arial Unicode MS" w:cs="Arial Unicode MS" w:eastAsia="Arial Unicode MS" w:hAnsi="Arial Unicode MS"/>
          <w:b w:val="1"/>
          <w:bCs w:val="1"/>
          <w:sz w:val="34"/>
          <w:szCs w:val="34"/>
          <w:rtl w:val="0"/>
        </w:rPr>
        <w:t xml:space="preserve">第11条（契約書の作成）</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本契約締結の証として、本書を2通作成し、甲乙署名または記名押印のうえ、各1通を保有する。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cyerp933w9fc"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●年●月●日</w:t>
      </w:r>
    </w:p>
    <w:p w:rsidR="00000000" w:rsidDel="00000000" w:rsidP="00000000" w:rsidRDefault="00000000" w:rsidRPr="00000000" w14:paraId="0000003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甲（会社）</w:t>
        <w:br w:type="textWrapping"/>
      </w: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乙（身元保証人）</w:t>
        <w:br w:type="textWrapping"/>
      </w: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丙との関係</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丙（被保証者・従業員）</w:t>
        <w:br w:type="textWrapping"/>
      </w: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