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0fpgjwvury6" w:id="0"/>
      <w:bookmarkEnd w:id="0"/>
      <w:r w:rsidDel="00000000" w:rsidR="00000000" w:rsidRPr="00000000">
        <w:rPr>
          <w:rFonts w:ascii="Arial Unicode MS" w:cs="Arial Unicode MS" w:eastAsia="Arial Unicode MS" w:hAnsi="Arial Unicode MS"/>
          <w:b w:val="1"/>
          <w:bCs w:val="1"/>
          <w:sz w:val="44"/>
          <w:szCs w:val="44"/>
          <w:rtl w:val="0"/>
        </w:rPr>
        <w:t xml:space="preserve">保険代理店業務基本契約書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●●株式会社（以下甲という。）と●●株式会社（以下乙という。）は、乙が保険代理店として保険募集業務等を行うことについて、次のとおり保険代理店業務基本契約（以下本契約という。）を締結する。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pbc7oa0lj47"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本契約は、乙が甲の取扱う保険商品について募集、契約締結の媒介、顧客管理その他関連業務を行うにあたり、両当事者の権利義務関係を定めることを目的とする。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adlnhoi1xkw"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乙は、甲の指定する保険商品について、次の業務を行う。</w:t>
        <w:br w:type="textWrapping"/>
        <w:t xml:space="preserve">一　保険契約の募集及び契約締結の媒介</w:t>
        <w:br w:type="textWrapping"/>
        <w:t xml:space="preserve">二　契約更新手続の補助</w:t>
        <w:br w:type="textWrapping"/>
        <w:t xml:space="preserve">三　契約者及び被保険者からの問い合わせ対応</w:t>
        <w:br w:type="textWrapping"/>
        <w:t xml:space="preserve">四　保険契約に関する書類の作成及び取次</w:t>
        <w:br w:type="textWrapping"/>
        <w:t xml:space="preserve">五　事故受付及び甲への報告</w:t>
        <w:br w:type="textWrapping"/>
        <w:t xml:space="preserve">六　その他甲が合理的に指示する関連業務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乙は、保険業法その他関係法令及び監督官庁の指針を遵守し、適正な保険募集を行うものとする。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ymi7e9j1n94"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w:t>
        <w:br w:type="textWrapping"/>
        <w:t xml:space="preserve">2　乙は、誤認募集、虚偽説明、不適切な勧誘等を行ってはならない。</w:t>
        <w:br w:type="textWrapping"/>
        <w:t xml:space="preserve">3　乙は、顧客の意向を適切に把握し、最適な商品説明を行うものとする。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1cc9l4bhc89" w:id="4"/>
      <w:bookmarkEnd w:id="4"/>
      <w:r w:rsidDel="00000000" w:rsidR="00000000" w:rsidRPr="00000000">
        <w:rPr>
          <w:rFonts w:ascii="Arial Unicode MS" w:cs="Arial Unicode MS" w:eastAsia="Arial Unicode MS" w:hAnsi="Arial Unicode MS"/>
          <w:b w:val="1"/>
          <w:bCs w:val="1"/>
          <w:sz w:val="34"/>
          <w:szCs w:val="34"/>
          <w:rtl w:val="0"/>
        </w:rPr>
        <w:t xml:space="preserve">第4条 募集資格及び教育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乙は、保険募集に必要な資格を有する者に業務を行わせる。</w:t>
        <w:br w:type="textWrapping"/>
        <w:t xml:space="preserve">2　乙は、募集人に対し、法令遵守及び商品知識に関する教育を継続的に実施する。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r4j2clcic1b" w:id="5"/>
      <w:bookmarkEnd w:id="5"/>
      <w:r w:rsidDel="00000000" w:rsidR="00000000" w:rsidRPr="00000000">
        <w:rPr>
          <w:rFonts w:ascii="Arial Unicode MS" w:cs="Arial Unicode MS" w:eastAsia="Arial Unicode MS" w:hAnsi="Arial Unicode MS"/>
          <w:b w:val="1"/>
          <w:bCs w:val="1"/>
          <w:sz w:val="34"/>
          <w:szCs w:val="34"/>
          <w:rtl w:val="0"/>
        </w:rPr>
        <w:t xml:space="preserve">第5条 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甲は、乙の業務の対価として、別途定める手数料規程に基づき報酬を支払う。</w:t>
        <w:br w:type="textWrapping"/>
        <w:t xml:space="preserve">2　報酬の支払時期及び方法は、甲乙協議のうえ書面により定める。</w:t>
        <w:br w:type="textWrapping"/>
        <w:t xml:space="preserve">3　契約解除後における報酬の取扱いは、別途定めるところによる。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orexbhmep1ey" w:id="6"/>
      <w:bookmarkEnd w:id="6"/>
      <w:r w:rsidDel="00000000" w:rsidR="00000000" w:rsidRPr="00000000">
        <w:rPr>
          <w:rFonts w:ascii="Arial Unicode MS" w:cs="Arial Unicode MS" w:eastAsia="Arial Unicode MS" w:hAnsi="Arial Unicode MS"/>
          <w:b w:val="1"/>
          <w:bCs w:val="1"/>
          <w:sz w:val="34"/>
          <w:szCs w:val="34"/>
          <w:rtl w:val="0"/>
        </w:rPr>
        <w:t xml:space="preserve">第6条 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業務遂行に必要な費用の負担については、甲乙協議のうえ定める。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cs5hf8ap7nf" w:id="7"/>
      <w:bookmarkEnd w:id="7"/>
      <w:r w:rsidDel="00000000" w:rsidR="00000000" w:rsidRPr="00000000">
        <w:rPr>
          <w:rFonts w:ascii="Arial Unicode MS" w:cs="Arial Unicode MS" w:eastAsia="Arial Unicode MS" w:hAnsi="Arial Unicode MS"/>
          <w:b w:val="1"/>
          <w:bCs w:val="1"/>
          <w:sz w:val="34"/>
          <w:szCs w:val="34"/>
          <w:rtl w:val="0"/>
        </w:rPr>
        <w:t xml:space="preserve">第7条 再委託の禁止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9h99cxqv8m6"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乙は、本契約に関連して知り得た顧客情報及び営業情報を第三者に漏えいしてはならない。</w:t>
        <w:br w:type="textWrapping"/>
        <w:t xml:space="preserve">2　本条の義務は、本契約終了後も有効に存続する。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20ru5vp5sdg"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乙は、個人情報保護法その他関連法令を遵守する。</w:t>
        <w:br w:type="textWrapping"/>
        <w:t xml:space="preserve">2　乙は、個人情報を本契約の目的以外に利用してはならない。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87kai60f6aj" w:id="10"/>
      <w:bookmarkEnd w:id="10"/>
      <w:r w:rsidDel="00000000" w:rsidR="00000000" w:rsidRPr="00000000">
        <w:rPr>
          <w:rFonts w:ascii="Arial Unicode MS" w:cs="Arial Unicode MS" w:eastAsia="Arial Unicode MS" w:hAnsi="Arial Unicode MS"/>
          <w:b w:val="1"/>
          <w:bCs w:val="1"/>
          <w:sz w:val="34"/>
          <w:szCs w:val="34"/>
          <w:rtl w:val="0"/>
        </w:rPr>
        <w:t xml:space="preserve">第10条 禁止行為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一　無資格者による募集</w:t>
        <w:br w:type="textWrapping"/>
        <w:t xml:space="preserve">二　虚偽又は誤解を招く説明</w:t>
        <w:br w:type="textWrapping"/>
        <w:t xml:space="preserve">三　不当な利益供与</w:t>
        <w:br w:type="textWrapping"/>
        <w:t xml:space="preserve">四　法令又は公序良俗に反する行為</w:t>
        <w:br w:type="textWrapping"/>
        <w:t xml:space="preserve">五　甲の信用を毀損する行為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efswb2f9sod" w:id="11"/>
      <w:bookmarkEnd w:id="11"/>
      <w:r w:rsidDel="00000000" w:rsidR="00000000" w:rsidRPr="00000000">
        <w:rPr>
          <w:rFonts w:ascii="Arial Unicode MS" w:cs="Arial Unicode MS" w:eastAsia="Arial Unicode MS" w:hAnsi="Arial Unicode MS"/>
          <w:b w:val="1"/>
          <w:bCs w:val="1"/>
          <w:sz w:val="34"/>
          <w:szCs w:val="34"/>
          <w:rtl w:val="0"/>
        </w:rPr>
        <w:t xml:space="preserve">第11条 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期間満了の1か月前までに書面による解約の意思表示がない場合、本契約は同一条件で自動更新される。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uxs92w72e3e"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次の事由が生じた場合、催告なく解除できる。</w:t>
        <w:br w:type="textWrapping"/>
        <w:t xml:space="preserve">一　法令違反</w:t>
        <w:br w:type="textWrapping"/>
        <w:t xml:space="preserve">二　信用不安</w:t>
        <w:br w:type="textWrapping"/>
        <w:t xml:space="preserve">三　破産、民事再生等の申立て</w:t>
        <w:br w:type="textWrapping"/>
        <w:t xml:space="preserve">四　監督官庁による行政処分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chor9pv3gqo"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qxhip51copo" w:id="14"/>
      <w:bookmarkEnd w:id="14"/>
      <w:r w:rsidDel="00000000" w:rsidR="00000000" w:rsidRPr="00000000">
        <w:rPr>
          <w:rFonts w:ascii="Arial Unicode MS" w:cs="Arial Unicode MS" w:eastAsia="Arial Unicode MS" w:hAnsi="Arial Unicode MS"/>
          <w:b w:val="1"/>
          <w:bCs w:val="1"/>
          <w:sz w:val="34"/>
          <w:szCs w:val="34"/>
          <w:rtl w:val="0"/>
        </w:rPr>
        <w:t xml:space="preserve">第14条 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当事者は、反社会的勢力に該当しないことを保証する。</w:t>
        <w:br w:type="textWrapping"/>
        <w:t xml:space="preserve">2　違反した場合、相手方は催告なく契約を解除できる。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pa7n6jjdjlf"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brwxok7jkpq" w:id="16"/>
      <w:bookmarkEnd w:id="16"/>
      <w:r w:rsidDel="00000000" w:rsidR="00000000" w:rsidRPr="00000000">
        <w:rPr>
          <w:rFonts w:ascii="Arial Unicode MS" w:cs="Arial Unicode MS" w:eastAsia="Arial Unicode MS" w:hAnsi="Arial Unicode MS"/>
          <w:b w:val="1"/>
          <w:bCs w:val="1"/>
          <w:sz w:val="34"/>
          <w:szCs w:val="34"/>
          <w:rtl w:val="0"/>
        </w:rPr>
        <w:t xml:space="preserve">第16条 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0yeh5ezwybs" w:id="17"/>
      <w:bookmarkEnd w:id="17"/>
      <w:r w:rsidDel="00000000" w:rsidR="00000000" w:rsidRPr="00000000">
        <w:rPr>
          <w:rFonts w:ascii="Arial Unicode MS" w:cs="Arial Unicode MS" w:eastAsia="Arial Unicode MS" w:hAnsi="Arial Unicode MS"/>
          <w:b w:val="1"/>
          <w:bCs w:val="1"/>
          <w:sz w:val="34"/>
          <w:szCs w:val="34"/>
          <w:rtl w:val="0"/>
        </w:rPr>
        <w:t xml:space="preserve">第17条 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本契約の成立を証するため、本書2通を作成し、甲乙記名押印のうえ各1通を保有する。</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qbt008ma4tq3"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