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kiiau1wlo7gd" w:id="0"/>
      <w:bookmarkEnd w:id="0"/>
      <w:r w:rsidDel="00000000" w:rsidR="00000000" w:rsidRPr="00000000">
        <w:rPr>
          <w:rFonts w:ascii="Arial Unicode MS" w:cs="Arial Unicode MS" w:eastAsia="Arial Unicode MS" w:hAnsi="Arial Unicode MS"/>
          <w:b w:val="1"/>
          <w:bCs w:val="1"/>
          <w:sz w:val="44"/>
          <w:szCs w:val="44"/>
          <w:rtl w:val="0"/>
        </w:rPr>
        <w:t xml:space="preserve">生命保険代理店業務委託契約書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株式会社●●（以下「甲」という。）と、●●（以下「乙」という。）は、生命保険代理店業務の委託に関し、以下のとおり契約（以下「本契約」という。）を締結する。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本契約は、甲が取り扱う生命保険商品に関する募集業務及びこれに付随する業務を乙に委託し、その権利義務関係を明確にすることを目的とする。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r>
      <w:r w:rsidDel="00000000" w:rsidR="00000000" w:rsidRPr="00000000">
        <w:rPr>
          <w:rFonts w:ascii="Arial Unicode MS" w:cs="Arial Unicode MS" w:eastAsia="Arial Unicode MS" w:hAnsi="Arial Unicode MS"/>
          <w:sz w:val="20"/>
          <w:szCs w:val="20"/>
          <w:rtl w:val="0"/>
        </w:rPr>
        <w:br w:type="textWrapping"/>
        <w:t xml:space="preserve">1　乙は、甲の指示及び関係法令並びに保険会社の規定に従い、次の各号に定める業務を行う。</w:t>
        <w:br w:type="textWrapping"/>
        <w:t xml:space="preserve">(1) 生命保険契約の募集活動</w:t>
        <w:br w:type="textWrapping"/>
        <w:t xml:space="preserve">(2) 顧客への商品説明及び意向確認</w:t>
        <w:br w:type="textWrapping"/>
        <w:t xml:space="preserve">(3) 申込書類の取得及び提出</w:t>
        <w:br w:type="textWrapping"/>
        <w:t xml:space="preserve">(4) 契約締結後の顧客フォロー業務</w:t>
        <w:br w:type="textWrapping"/>
        <w:t xml:space="preserve">(5) 前各号に付随する一切の業務</w:t>
        <w:br w:type="textWrapping"/>
        <w:t xml:space="preserve">2　乙は、自己の裁量により営業活動を行うものとするが、甲の信用及びブランド価値を毀損する行為を行ってはならない。</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第3条（法令遵守）</w:t>
        <w:br w:type="textWrapping"/>
      </w:r>
      <w:r w:rsidDel="00000000" w:rsidR="00000000" w:rsidRPr="00000000">
        <w:rPr>
          <w:rFonts w:ascii="Arial Unicode MS" w:cs="Arial Unicode MS" w:eastAsia="Arial Unicode MS" w:hAnsi="Arial Unicode MS"/>
          <w:sz w:val="20"/>
          <w:szCs w:val="20"/>
          <w:rtl w:val="0"/>
        </w:rPr>
        <w:t xml:space="preserve">乙は、保険業法、金融商品販売法、個人情報保護法その他関連法令並びに監督官庁のガイドラインを遵守し、適正な募集活動を行うものとする。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第4条（募集資格及び教育）</w:t>
        <w:br w:type="textWrapping"/>
      </w:r>
      <w:r w:rsidDel="00000000" w:rsidR="00000000" w:rsidRPr="00000000">
        <w:rPr>
          <w:rFonts w:ascii="Arial Unicode MS" w:cs="Arial Unicode MS" w:eastAsia="Arial Unicode MS" w:hAnsi="Arial Unicode MS"/>
          <w:sz w:val="20"/>
          <w:szCs w:val="20"/>
          <w:rtl w:val="0"/>
        </w:rPr>
        <w:t xml:space="preserve">1　乙は、生命保険募集人として必要な資格を維持しなければならない。</w:t>
        <w:br w:type="textWrapping"/>
        <w:t xml:space="preserve">2　甲は、必要に応じて乙に対し研修又は指導を行うことができる。</w:t>
        <w:br w:type="textWrapping"/>
        <w:t xml:space="preserve">3　乙は、甲又は保険会社が実施する教育研修に参加する義務を負う。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第5条（報酬）</w:t>
        <w:br w:type="textWrapping"/>
      </w:r>
      <w:r w:rsidDel="00000000" w:rsidR="00000000" w:rsidRPr="00000000">
        <w:rPr>
          <w:rFonts w:ascii="Arial Unicode MS" w:cs="Arial Unicode MS" w:eastAsia="Arial Unicode MS" w:hAnsi="Arial Unicode MS"/>
          <w:sz w:val="20"/>
          <w:szCs w:val="20"/>
          <w:rtl w:val="0"/>
        </w:rPr>
        <w:t xml:space="preserve">1　甲は、乙の業務遂行に対し、別途定める報酬規程に基づき手数料を支払う。</w:t>
        <w:br w:type="textWrapping"/>
        <w:t xml:space="preserve">2　報酬の支払時期及び方法は、甲所定の基準による。</w:t>
        <w:br w:type="textWrapping"/>
        <w:t xml:space="preserve">3　契約の失効、取消又は不適正募集が判明した場合、甲は支払済み報酬の全部又は一部の返還を求めることができる。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第6条（費用負担）</w:t>
        <w:br w:type="textWrapping"/>
      </w:r>
      <w:r w:rsidDel="00000000" w:rsidR="00000000" w:rsidRPr="00000000">
        <w:rPr>
          <w:rFonts w:ascii="Arial Unicode MS" w:cs="Arial Unicode MS" w:eastAsia="Arial Unicode MS" w:hAnsi="Arial Unicode MS"/>
          <w:sz w:val="20"/>
          <w:szCs w:val="20"/>
          <w:rtl w:val="0"/>
        </w:rPr>
        <w:t xml:space="preserve">乙の営業活動に要する交通費、通信費その他の費用は、原則として乙の負担とする。ただし、甲が特に認めた場合はこの限りではない。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第7条（再委託の禁止）</w:t>
      </w:r>
      <w:r w:rsidDel="00000000" w:rsidR="00000000" w:rsidRPr="00000000">
        <w:rPr>
          <w:rFonts w:ascii="Arial Unicode MS" w:cs="Arial Unicode MS" w:eastAsia="Arial Unicode MS" w:hAnsi="Arial Unicode MS"/>
          <w:sz w:val="20"/>
          <w:szCs w:val="20"/>
          <w:rtl w:val="0"/>
        </w:rPr>
        <w:br w:type="textWrapping"/>
        <w:t xml:space="preserve">乙は、甲の事前の書面承諾なく、本契約に基づく業務を第三者に再委託してはならない。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乙は、本契約に関連して知り得た顧客情報及び甲の営業上の情報を厳重に管理し、第三者に漏えいしてはならない。</w:t>
        <w:br w:type="textWrapping"/>
        <w:t xml:space="preserve">2　本条の義務は、本契約終了後も存続する。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乙は、顧客の個人情報を適法かつ適切に取得し、利用目的の範囲内でのみ使用するものとする。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第10条（禁止行為）</w:t>
        <w:br w:type="textWrapping"/>
      </w:r>
      <w:r w:rsidDel="00000000" w:rsidR="00000000" w:rsidRPr="00000000">
        <w:rPr>
          <w:rFonts w:ascii="Arial Unicode MS" w:cs="Arial Unicode MS" w:eastAsia="Arial Unicode MS" w:hAnsi="Arial Unicode MS"/>
          <w:sz w:val="20"/>
          <w:szCs w:val="20"/>
          <w:rtl w:val="0"/>
        </w:rPr>
        <w:t xml:space="preserve">乙は、次の行為を行ってはならない。</w:t>
        <w:br w:type="textWrapping"/>
        <w:t xml:space="preserve">(1) 不実告知その他不適正な募集行為</w:t>
        <w:br w:type="textWrapping"/>
        <w:t xml:space="preserve">(2) 顧客に対する威迫又は誤認を招く説明</w:t>
        <w:br w:type="textWrapping"/>
        <w:t xml:space="preserve">(3) 保険会社又は甲の名誉信用を毀損する行為</w:t>
        <w:br w:type="textWrapping"/>
        <w:t xml:space="preserve">(4) 無断で保険料を受領する行為</w:t>
        <w:br w:type="textWrapping"/>
        <w:t xml:space="preserve">(5) その他法令又は公序良俗に反する行為</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本契約の有効期間は、契約締結日から1年間とし、期間満了の1か月前までにいずれからも書面による解約の申し出がない場合は、同一条件で更新されるものとする。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第12条（契約解除）</w:t>
      </w:r>
      <w:r w:rsidDel="00000000" w:rsidR="00000000" w:rsidRPr="00000000">
        <w:rPr>
          <w:rFonts w:ascii="Arial Unicode MS" w:cs="Arial Unicode MS" w:eastAsia="Arial Unicode MS" w:hAnsi="Arial Unicode MS"/>
          <w:sz w:val="20"/>
          <w:szCs w:val="20"/>
          <w:rtl w:val="0"/>
        </w:rPr>
        <w:br w:type="textWrapping"/>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第13条（即時解除）</w:t>
        <w:br w:type="textWrapping"/>
      </w:r>
      <w:r w:rsidDel="00000000" w:rsidR="00000000" w:rsidRPr="00000000">
        <w:rPr>
          <w:rFonts w:ascii="Arial Unicode MS" w:cs="Arial Unicode MS" w:eastAsia="Arial Unicode MS" w:hAnsi="Arial Unicode MS"/>
          <w:sz w:val="20"/>
          <w:szCs w:val="20"/>
          <w:rtl w:val="0"/>
        </w:rPr>
        <w:t xml:space="preserve">甲は、乙が次の各号のいずれかに該当した場合、催告を要せず本契約を解除できる。</w:t>
        <w:br w:type="textWrapping"/>
        <w:t xml:space="preserve">(1) 募集資格の喪失</w:t>
        <w:br w:type="textWrapping"/>
        <w:t xml:space="preserve">(2) 法令違反又は重大な不適正募集</w:t>
        <w:br w:type="textWrapping"/>
        <w:t xml:space="preserve">(3) 破産、民事再生等の申立て</w:t>
        <w:br w:type="textWrapping"/>
        <w:t xml:space="preserve">(4) 反社会的勢力との関係が判明した場合</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乙が本契約に違反し甲又は第三者に損害を与えた場合、乙はその一切の損害を賠償する責任を負う。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甲及び乙は、自己又は自己の関係者が反社会的勢力に該当しないことを表明し、将来にわたり関係を持たないことを保証する。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