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izxg1le1pw5" w:id="0"/>
      <w:bookmarkEnd w:id="0"/>
      <w:r w:rsidDel="00000000" w:rsidR="00000000" w:rsidRPr="00000000">
        <w:rPr>
          <w:rFonts w:ascii="Arial Unicode MS" w:cs="Arial Unicode MS" w:eastAsia="Arial Unicode MS" w:hAnsi="Arial Unicode MS"/>
          <w:b w:val="1"/>
          <w:bCs w:val="1"/>
          <w:sz w:val="44"/>
          <w:szCs w:val="44"/>
          <w:rtl w:val="0"/>
        </w:rPr>
        <w:t xml:space="preserve">相続手続き情報収集支援業務契約書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●●（以下「甲」という。）と●●（以下「乙」という。）は、相続手続きに関する情報収集支援業務について、次のとおり契約（以下「本契約」という。）を締結する。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8maq1k6jt9jc"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本契約は、甲が相続手続きに必要な各種情報の整理・収集・助言等の支援を乙に依頼し、乙がこれを受託するにあたり、その条件及び権利義務関係を明確にすることを目的とする。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m2fbal1e4i51" w:id="2"/>
      <w:bookmarkEnd w:id="2"/>
      <w:r w:rsidDel="00000000" w:rsidR="00000000" w:rsidRPr="00000000">
        <w:rPr>
          <w:rFonts w:ascii="Arial Unicode MS" w:cs="Arial Unicode MS" w:eastAsia="Arial Unicode MS" w:hAnsi="Arial Unicode MS"/>
          <w:b w:val="1"/>
          <w:bCs w:val="1"/>
          <w:sz w:val="34"/>
          <w:szCs w:val="34"/>
          <w:rtl w:val="0"/>
        </w:rPr>
        <w:t xml:space="preserve">第2条 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乙は、次に掲げる業務の範囲において、相続手続きに関する情報収集支援業務（以下「本業務」という。）を行う。</w:t>
        <w:br w:type="textWrapping"/>
        <w:t xml:space="preserve">(1) 相続手続き全体の流れに関する一般的説明</w:t>
        <w:br w:type="textWrapping"/>
        <w:t xml:space="preserve">(2) 必要書類の種類及び取得方法に関する情報提供</w:t>
        <w:br w:type="textWrapping"/>
        <w:t xml:space="preserve">(3) 官公庁・金融機関等の手続概要に関する情報提供</w:t>
        <w:br w:type="textWrapping"/>
        <w:t xml:space="preserve">(4) 相続財産調査の方法に関する一般的助言</w:t>
        <w:br w:type="textWrapping"/>
        <w:t xml:space="preserve">(5) 甲から提供された資料の整理及び確認補助</w:t>
        <w:br w:type="textWrapping"/>
        <w:t xml:space="preserve">(6) その他、相続手続きに関する情報収集支援として合理的に必要な事項</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本業務はあくまで情報収集支援に限定され、乙は次の行為を行わない。</w:t>
        <w:br w:type="textWrapping"/>
        <w:t xml:space="preserve">(1) 書類作成又は提出の代理</w:t>
        <w:br w:type="textWrapping"/>
        <w:t xml:space="preserve">(2) 法律相談、税務相談その他専門資格を要する助言</w:t>
        <w:br w:type="textWrapping"/>
        <w:t xml:space="preserve">(3) 相続人間の紛争調整又は交渉</w:t>
        <w:br w:type="textWrapping"/>
        <w:t xml:space="preserve">(4) 官公庁・金融機関その他第三者との交渉又は代理行為</w:t>
        <w:br w:type="textWrapping"/>
        <w:t xml:space="preserve">(5) その他実務代行に該当する行為</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ocly1udy1fp3" w:id="3"/>
      <w:bookmarkEnd w:id="3"/>
      <w:r w:rsidDel="00000000" w:rsidR="00000000" w:rsidRPr="00000000">
        <w:rPr>
          <w:rFonts w:ascii="Arial Unicode MS" w:cs="Arial Unicode MS" w:eastAsia="Arial Unicode MS" w:hAnsi="Arial Unicode MS"/>
          <w:b w:val="1"/>
          <w:bCs w:val="1"/>
          <w:sz w:val="34"/>
          <w:szCs w:val="34"/>
          <w:rtl w:val="0"/>
        </w:rPr>
        <w:t xml:space="preserve">第3条 業務遂行方法</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乙は、自己の裁量と責任において本業務を遂行する。</w:t>
        <w:br w:type="textWrapping"/>
        <w:t xml:space="preserve">2　乙は、必要に応じて電話、電子メール、オンライン面談又は対面面談により支援を行う。</w:t>
        <w:br w:type="textWrapping"/>
        <w:t xml:space="preserve">3　甲は、本業務の遂行に必要な情報及び資料を適時乙に提供するものとする。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vta8qapx170r" w:id="4"/>
      <w:bookmarkEnd w:id="4"/>
      <w:r w:rsidDel="00000000" w:rsidR="00000000" w:rsidRPr="00000000">
        <w:rPr>
          <w:rFonts w:ascii="Arial Unicode MS" w:cs="Arial Unicode MS" w:eastAsia="Arial Unicode MS" w:hAnsi="Arial Unicode MS"/>
          <w:b w:val="1"/>
          <w:bCs w:val="1"/>
          <w:sz w:val="34"/>
          <w:szCs w:val="34"/>
          <w:rtl w:val="0"/>
        </w:rPr>
        <w:t xml:space="preserve">第4条 報酬</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甲は、本業務の対価として、乙に対し別途合意した報酬を支払う。</w:t>
        <w:br w:type="textWrapping"/>
        <w:t xml:space="preserve">2　交通費その他実費が発生する場合は、事前に甲の承諾を得たうえで甲が負担する。</w:t>
        <w:br w:type="textWrapping"/>
        <w:t xml:space="preserve">3　支払時期及び方法は、別途合意するところによる。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xogijghue4op" w:id="5"/>
      <w:bookmarkEnd w:id="5"/>
      <w:r w:rsidDel="00000000" w:rsidR="00000000" w:rsidRPr="00000000">
        <w:rPr>
          <w:rFonts w:ascii="Arial Unicode MS" w:cs="Arial Unicode MS" w:eastAsia="Arial Unicode MS" w:hAnsi="Arial Unicode MS"/>
          <w:b w:val="1"/>
          <w:bCs w:val="1"/>
          <w:sz w:val="34"/>
          <w:szCs w:val="34"/>
          <w:rtl w:val="0"/>
        </w:rPr>
        <w:t xml:space="preserve">第5条 再委託</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乙は、本業務の全部又は一部を第三者に再委託する場合には、事前に甲の承諾を得なければならない。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qohxapgljeer" w:id="6"/>
      <w:bookmarkEnd w:id="6"/>
      <w:r w:rsidDel="00000000" w:rsidR="00000000" w:rsidRPr="00000000">
        <w:rPr>
          <w:rFonts w:ascii="Arial Unicode MS" w:cs="Arial Unicode MS" w:eastAsia="Arial Unicode MS" w:hAnsi="Arial Unicode MS"/>
          <w:b w:val="1"/>
          <w:bCs w:val="1"/>
          <w:sz w:val="34"/>
          <w:szCs w:val="34"/>
          <w:rtl w:val="0"/>
        </w:rPr>
        <w:t xml:space="preserve">第6条 守秘義務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乙は、本業務に関連して知り得た甲及び被相続人の情報を第三者に漏えいしてはならない。</w:t>
        <w:br w:type="textWrapping"/>
        <w:t xml:space="preserve">2　本条の義務は、本契約終了後も存続する。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ojsc1njxmr3t" w:id="7"/>
      <w:bookmarkEnd w:id="7"/>
      <w:r w:rsidDel="00000000" w:rsidR="00000000" w:rsidRPr="00000000">
        <w:rPr>
          <w:rFonts w:ascii="Arial Unicode MS" w:cs="Arial Unicode MS" w:eastAsia="Arial Unicode MS" w:hAnsi="Arial Unicode MS"/>
          <w:b w:val="1"/>
          <w:bCs w:val="1"/>
          <w:sz w:val="34"/>
          <w:szCs w:val="34"/>
          <w:rtl w:val="0"/>
        </w:rPr>
        <w:t xml:space="preserve">第7条 個人情報の取扱い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乙は、本業務の遂行にあたり取得した個人情報を適切に管理し、本業務の目的以外に利用してはならない。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spsoq9v0xstl" w:id="8"/>
      <w:bookmarkEnd w:id="8"/>
      <w:r w:rsidDel="00000000" w:rsidR="00000000" w:rsidRPr="00000000">
        <w:rPr>
          <w:rFonts w:ascii="Arial Unicode MS" w:cs="Arial Unicode MS" w:eastAsia="Arial Unicode MS" w:hAnsi="Arial Unicode MS"/>
          <w:b w:val="1"/>
          <w:bCs w:val="1"/>
          <w:sz w:val="34"/>
          <w:szCs w:val="34"/>
          <w:rtl w:val="0"/>
        </w:rPr>
        <w:t xml:space="preserve">第8条 成果物及び資料の取扱い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本業務により作成された資料は、甲に帰属する。</w:t>
        <w:br w:type="textWrapping"/>
        <w:t xml:space="preserve">2　乙は、契約終了後、甲の求めに応じて資料を返還又は廃棄する。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z2gyj68gisa3" w:id="9"/>
      <w:bookmarkEnd w:id="9"/>
      <w:r w:rsidDel="00000000" w:rsidR="00000000" w:rsidRPr="00000000">
        <w:rPr>
          <w:rFonts w:ascii="Arial Unicode MS" w:cs="Arial Unicode MS" w:eastAsia="Arial Unicode MS" w:hAnsi="Arial Unicode MS"/>
          <w:b w:val="1"/>
          <w:bCs w:val="1"/>
          <w:sz w:val="34"/>
          <w:szCs w:val="34"/>
          <w:rtl w:val="0"/>
        </w:rPr>
        <w:t xml:space="preserve">第9条 契約期間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w:t>
        <w:br w:type="textWrapping"/>
        <w:t xml:space="preserve">ただし、期間満了前に双方合意により更新することができる。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87f6yhtw9083" w:id="10"/>
      <w:bookmarkEnd w:id="10"/>
      <w:r w:rsidDel="00000000" w:rsidR="00000000" w:rsidRPr="00000000">
        <w:rPr>
          <w:rFonts w:ascii="Arial Unicode MS" w:cs="Arial Unicode MS" w:eastAsia="Arial Unicode MS" w:hAnsi="Arial Unicode MS"/>
          <w:b w:val="1"/>
          <w:bCs w:val="1"/>
          <w:sz w:val="34"/>
          <w:szCs w:val="34"/>
          <w:rtl w:val="0"/>
        </w:rPr>
        <w:t xml:space="preserve">第10条 契約解除</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甲又は乙は、相手方が本契約に違反し、相当期間を定めて是正を求めても改善されない場合、本契約を解除できる。</w:t>
        <w:br w:type="textWrapping"/>
        <w:t xml:space="preserve">2　やむを得ない事情により契約継続が困難となった場合、双方協議のうえ解約できる。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jsesbvrb05fd" w:id="11"/>
      <w:bookmarkEnd w:id="11"/>
      <w:r w:rsidDel="00000000" w:rsidR="00000000" w:rsidRPr="00000000">
        <w:rPr>
          <w:rFonts w:ascii="Arial Unicode MS" w:cs="Arial Unicode MS" w:eastAsia="Arial Unicode MS" w:hAnsi="Arial Unicode MS"/>
          <w:b w:val="1"/>
          <w:bCs w:val="1"/>
          <w:sz w:val="34"/>
          <w:szCs w:val="34"/>
          <w:rtl w:val="0"/>
        </w:rPr>
        <w:t xml:space="preserve">第11条 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当事者は、本契約に違反して相手方に損害を与えた場合、その通常かつ直接の損害を賠償する責任を負う。</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8eoh6tl84k6n" w:id="12"/>
      <w:bookmarkEnd w:id="12"/>
      <w:r w:rsidDel="00000000" w:rsidR="00000000" w:rsidRPr="00000000">
        <w:rPr>
          <w:rFonts w:ascii="Arial Unicode MS" w:cs="Arial Unicode MS" w:eastAsia="Arial Unicode MS" w:hAnsi="Arial Unicode MS"/>
          <w:b w:val="1"/>
          <w:bCs w:val="1"/>
          <w:sz w:val="34"/>
          <w:szCs w:val="34"/>
          <w:rtl w:val="0"/>
        </w:rPr>
        <w:t xml:space="preserve">第12条 免責</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乙は、本業務が情報提供及び支援に限られることを踏まえ、相続手続きの結果又は第三者の判断に関して責任を負わない。</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rzp6jzudghsp" w:id="13"/>
      <w:bookmarkEnd w:id="13"/>
      <w:r w:rsidDel="00000000" w:rsidR="00000000" w:rsidRPr="00000000">
        <w:rPr>
          <w:rFonts w:ascii="Arial Unicode MS" w:cs="Arial Unicode MS" w:eastAsia="Arial Unicode MS" w:hAnsi="Arial Unicode MS"/>
          <w:b w:val="1"/>
          <w:bCs w:val="1"/>
          <w:sz w:val="34"/>
          <w:szCs w:val="34"/>
          <w:rtl w:val="0"/>
        </w:rPr>
        <w:t xml:space="preserve">第13条 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4dtm2yo40uji" w:id="14"/>
      <w:bookmarkEnd w:id="14"/>
      <w:r w:rsidDel="00000000" w:rsidR="00000000" w:rsidRPr="00000000">
        <w:rPr>
          <w:rFonts w:ascii="Arial Unicode MS" w:cs="Arial Unicode MS" w:eastAsia="Arial Unicode MS" w:hAnsi="Arial Unicode MS"/>
          <w:b w:val="1"/>
          <w:bCs w:val="1"/>
          <w:sz w:val="34"/>
          <w:szCs w:val="34"/>
          <w:rtl w:val="0"/>
        </w:rPr>
        <w:t xml:space="preserve">第14条 準拠法及び管轄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本契約は日本法を準拠法とし、本契約に関する紛争は●●地方裁判所を第一審の専属的合意管轄裁判所とする。</w:t>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f20nzvm6zjww" w:id="15"/>
      <w:bookmarkEnd w:id="15"/>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本契約締結の証として、本書2通を作成し、甲乙各自署名又は記名押印のうえ各1通を保有する。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