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q2kh2f4eyvt" w:id="0"/>
      <w:bookmarkEnd w:id="0"/>
      <w:r w:rsidDel="00000000" w:rsidR="00000000" w:rsidRPr="00000000">
        <w:rPr>
          <w:rFonts w:ascii="Arial Unicode MS" w:cs="Arial Unicode MS" w:eastAsia="Arial Unicode MS" w:hAnsi="Arial Unicode MS"/>
          <w:b w:val="1"/>
          <w:bCs w:val="1"/>
          <w:sz w:val="44"/>
          <w:szCs w:val="44"/>
          <w:rtl w:val="0"/>
        </w:rPr>
        <w:t xml:space="preserve">TikTok運用代行契約書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●●株式会社（以下「甲」という。）と、●●（以下「乙」という。）は、TikTokアカウントの運用代行業務について、以下のとおり業務委託契約（以下「本契約」という。）を締結する。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gd1vg105vcz"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本契約は、甲が運営するTikTokアカウントの成長促進、認知向上及びマーケティング効果の最大化を目的として、乙に対し運用代行業務を委託する条件を定めることを目的とする。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9inat4jw181"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乙は、以下の業務を甲のために実施する。</w:t>
        <w:br w:type="textWrapping"/>
        <w:t xml:space="preserve">(1) 投稿企画の立案</w:t>
        <w:br w:type="textWrapping"/>
        <w:t xml:space="preserve">(2) 投稿動画の編集又は制作支援</w:t>
        <w:br w:type="textWrapping"/>
        <w:t xml:space="preserve">(3) 投稿スケジュール管理</w:t>
        <w:br w:type="textWrapping"/>
        <w:t xml:space="preserve">(4) コメント対応方針の提案</w:t>
        <w:br w:type="textWrapping"/>
        <w:t xml:space="preserve">(5) アカウント分析及びレポーティング</w:t>
        <w:br w:type="textWrapping"/>
        <w:t xml:space="preserve">(6) 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具体的な投稿本数、業務範囲及びKPIは別途合意書又は発注書に定める。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gfa528h09h4r" w:id="3"/>
      <w:bookmarkEnd w:id="3"/>
      <w:r w:rsidDel="00000000" w:rsidR="00000000" w:rsidRPr="00000000">
        <w:rPr>
          <w:rFonts w:ascii="Arial Unicode MS" w:cs="Arial Unicode MS" w:eastAsia="Arial Unicode MS" w:hAnsi="Arial Unicode MS"/>
          <w:b w:val="1"/>
          <w:bCs w:val="1"/>
          <w:sz w:val="34"/>
          <w:szCs w:val="34"/>
          <w:rtl w:val="0"/>
        </w:rPr>
        <w:t xml:space="preserve">第3条 業務遂行方法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乙は、TikTokの利用規約及び関係法令を遵守する。</w:t>
        <w:br w:type="textWrapping"/>
        <w:t xml:space="preserve">3　乙は、甲のブランド価値を毀損する行為を行ってはならない。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ix2g9m9m80zq" w:id="4"/>
      <w:bookmarkEnd w:id="4"/>
      <w:r w:rsidDel="00000000" w:rsidR="00000000" w:rsidRPr="00000000">
        <w:rPr>
          <w:rFonts w:ascii="Arial Unicode MS" w:cs="Arial Unicode MS" w:eastAsia="Arial Unicode MS" w:hAnsi="Arial Unicode MS"/>
          <w:b w:val="1"/>
          <w:bCs w:val="1"/>
          <w:sz w:val="34"/>
          <w:szCs w:val="34"/>
          <w:rtl w:val="0"/>
        </w:rPr>
        <w:t xml:space="preserve">第4条 成果物及び著作権</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本業務により制作された動画、企画書、分析資料その他一切の成果物の著作権は、特段の定めがない限り甲に帰属する。</w:t>
        <w:br w:type="textWrapping"/>
        <w:t xml:space="preserve">2　乙は、成果物について著作者人格権を行使しない。</w:t>
        <w:br w:type="textWrapping"/>
        <w:t xml:space="preserve">3　乙は、第三者の権利を侵害しない素材を使用する。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deeurjhhcts" w:id="5"/>
      <w:bookmarkEnd w:id="5"/>
      <w:r w:rsidDel="00000000" w:rsidR="00000000" w:rsidRPr="00000000">
        <w:rPr>
          <w:rFonts w:ascii="Arial Unicode MS" w:cs="Arial Unicode MS" w:eastAsia="Arial Unicode MS" w:hAnsi="Arial Unicode MS"/>
          <w:b w:val="1"/>
          <w:bCs w:val="1"/>
          <w:sz w:val="34"/>
          <w:szCs w:val="34"/>
          <w:rtl w:val="0"/>
        </w:rPr>
        <w:t xml:space="preserve">第5条 アカウント管理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TikTokアカウントの所有権は甲に帰属する。</w:t>
        <w:br w:type="textWrapping"/>
        <w:t xml:space="preserve">2　乙は、業務終了時にログイン情報及び関連資料を速やかに返還する。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fx7t9n2mbc6o" w:id="6"/>
      <w:bookmarkEnd w:id="6"/>
      <w:r w:rsidDel="00000000" w:rsidR="00000000" w:rsidRPr="00000000">
        <w:rPr>
          <w:rFonts w:ascii="Arial Unicode MS" w:cs="Arial Unicode MS" w:eastAsia="Arial Unicode MS" w:hAnsi="Arial Unicode MS"/>
          <w:b w:val="1"/>
          <w:bCs w:val="1"/>
          <w:sz w:val="34"/>
          <w:szCs w:val="34"/>
          <w:rtl w:val="0"/>
        </w:rPr>
        <w:t xml:space="preserve">第6条 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甲は乙に対し、本業務の対価として月額●円を支払う。</w:t>
        <w:br w:type="textWrapping"/>
        <w:t xml:space="preserve">2　支払時期は、翌月末日までとする。</w:t>
        <w:br w:type="textWrapping"/>
        <w:t xml:space="preserve">3　広告費、撮影費等の実費は別途精算する。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7v4qdjli9dmt" w:id="7"/>
      <w:bookmarkEnd w:id="7"/>
      <w:r w:rsidDel="00000000" w:rsidR="00000000" w:rsidRPr="00000000">
        <w:rPr>
          <w:rFonts w:ascii="Arial Unicode MS" w:cs="Arial Unicode MS" w:eastAsia="Arial Unicode MS" w:hAnsi="Arial Unicode MS"/>
          <w:b w:val="1"/>
          <w:bCs w:val="1"/>
          <w:sz w:val="34"/>
          <w:szCs w:val="34"/>
          <w:rtl w:val="0"/>
        </w:rPr>
        <w:t xml:space="preserve">第7条 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乙は、本契約に関連して知り得た甲の営業上又は技術上の秘密を第三者に開示してはならない。本条の義務は契約終了後も存続する。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3n7yxzdmf88z" w:id="8"/>
      <w:bookmarkEnd w:id="8"/>
      <w:r w:rsidDel="00000000" w:rsidR="00000000" w:rsidRPr="00000000">
        <w:rPr>
          <w:rFonts w:ascii="Arial Unicode MS" w:cs="Arial Unicode MS" w:eastAsia="Arial Unicode MS" w:hAnsi="Arial Unicode MS"/>
          <w:b w:val="1"/>
          <w:bCs w:val="1"/>
          <w:sz w:val="34"/>
          <w:szCs w:val="34"/>
          <w:rtl w:val="0"/>
        </w:rPr>
        <w:t xml:space="preserve">第8条 再委託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乙は、甲の事前の書面承諾なく本業務を第三者に再委託してはならない。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rk65cbtx41x0" w:id="9"/>
      <w:bookmarkEnd w:id="9"/>
      <w:r w:rsidDel="00000000" w:rsidR="00000000" w:rsidRPr="00000000">
        <w:rPr>
          <w:rFonts w:ascii="Arial Unicode MS" w:cs="Arial Unicode MS" w:eastAsia="Arial Unicode MS" w:hAnsi="Arial Unicode MS"/>
          <w:b w:val="1"/>
          <w:bCs w:val="1"/>
          <w:sz w:val="34"/>
          <w:szCs w:val="34"/>
          <w:rtl w:val="0"/>
        </w:rPr>
        <w:t xml:space="preserve">第9条 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本契約の期間は、●年●月●日から●年●月●日までとする。</w:t>
        <w:br w:type="textWrapping"/>
        <w:t xml:space="preserve">期間満了の1か月前までにいずれからも解約の意思表示がない場合、同条件で自動更新する。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vv3i112e8h1" w:id="10"/>
      <w:bookmarkEnd w:id="10"/>
      <w:r w:rsidDel="00000000" w:rsidR="00000000" w:rsidRPr="00000000">
        <w:rPr>
          <w:rFonts w:ascii="Arial Unicode MS" w:cs="Arial Unicode MS" w:eastAsia="Arial Unicode MS" w:hAnsi="Arial Unicode MS"/>
          <w:b w:val="1"/>
          <w:bCs w:val="1"/>
          <w:sz w:val="34"/>
          <w:szCs w:val="34"/>
          <w:rtl w:val="0"/>
        </w:rPr>
        <w:t xml:space="preserve">第10条 中途解約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甲乙いずれも、1か月前の書面通知により本契約を解約できる。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33c6qy2ub34a" w:id="11"/>
      <w:bookmarkEnd w:id="11"/>
      <w:r w:rsidDel="00000000" w:rsidR="00000000" w:rsidRPr="00000000">
        <w:rPr>
          <w:rFonts w:ascii="Arial Unicode MS" w:cs="Arial Unicode MS" w:eastAsia="Arial Unicode MS" w:hAnsi="Arial Unicode MS"/>
          <w:b w:val="1"/>
          <w:bCs w:val="1"/>
          <w:sz w:val="34"/>
          <w:szCs w:val="34"/>
          <w:rtl w:val="0"/>
        </w:rPr>
        <w:t xml:space="preserve">第11条 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z5ofn23hfn0v" w:id="12"/>
      <w:bookmarkEnd w:id="12"/>
      <w:r w:rsidDel="00000000" w:rsidR="00000000" w:rsidRPr="00000000">
        <w:rPr>
          <w:rFonts w:ascii="Arial Unicode MS" w:cs="Arial Unicode MS" w:eastAsia="Arial Unicode MS" w:hAnsi="Arial Unicode MS"/>
          <w:b w:val="1"/>
          <w:bCs w:val="1"/>
          <w:sz w:val="34"/>
          <w:szCs w:val="34"/>
          <w:rtl w:val="0"/>
        </w:rPr>
        <w:t xml:space="preserve">第12条 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乙は、TikTokの仕様変更、アルゴリズム変更、アカウント停止等により生じた結果について保証しない。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4rah9zcoq2zt"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甲乙は、自らが反社会的勢力でないことを表明保証する。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v1dvkitlewfj"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ig1w1sh438g6" w:id="15"/>
      <w:bookmarkEnd w:id="15"/>
      <w:r w:rsidDel="00000000" w:rsidR="00000000" w:rsidRPr="00000000">
        <w:rPr>
          <w:rFonts w:ascii="Arial Unicode MS" w:cs="Arial Unicode MS" w:eastAsia="Arial Unicode MS" w:hAnsi="Arial Unicode MS"/>
          <w:b w:val="1"/>
          <w:bCs w:val="1"/>
          <w:sz w:val="34"/>
          <w:szCs w:val="34"/>
          <w:rtl w:val="0"/>
        </w:rPr>
        <w:t xml:space="preserve">第15条 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本契約に関する紛争は、甲の本店所在地を管轄する地方裁判所を専属的合意管轄とする。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