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nt0slpwivza" w:id="0"/>
      <w:bookmarkEnd w:id="0"/>
      <w:r w:rsidDel="00000000" w:rsidR="00000000" w:rsidRPr="00000000">
        <w:rPr>
          <w:rFonts w:ascii="Arial Unicode MS" w:cs="Arial Unicode MS" w:eastAsia="Arial Unicode MS" w:hAnsi="Arial Unicode MS"/>
          <w:b w:val="1"/>
          <w:bCs w:val="1"/>
          <w:sz w:val="44"/>
          <w:szCs w:val="44"/>
          <w:rtl w:val="0"/>
        </w:rPr>
        <w:t xml:space="preserve">クレーム補償契約書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提供する商品又はサービスに関して発生する顧客からのクレーム対応及び補償に関し、次のとおりクレーム補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ccdlgwml7v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顧客からの商品品質、役務内容、納期、説明不足その他取引に関連して発生する苦情、請求、損害賠償請求等のクレームに対し、甲及び乙の責任範囲及び補償方法を明確にし、円滑な解決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u5fzd9i3qdt"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本契約においてクレームとは、顧客その他第三者からの次の各号のいずれかに該当する申出をいう。</w:t>
        <w:br w:type="textWrapping"/>
        <w:t xml:space="preserve">(1) 商品又はサービスの不具合、不備に関する苦情</w:t>
        <w:br w:type="textWrapping"/>
        <w:t xml:space="preserve">(2) 契約内容又は表示内容との相違に関する請求</w:t>
        <w:br w:type="textWrapping"/>
        <w:t xml:space="preserve">(3) 損害賠償、返金、交換、修理その他補償を求める請求</w:t>
        <w:br w:type="textWrapping"/>
        <w:t xml:space="preserve">(4) その他取引に関連して発生する紛争又は苦情</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補償とは、金銭の支払、商品の交換又は修理、役務の再提供、謝罪対応その他紛争解決のために必要な措置をいう。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tdcbpfsbewn2" w:id="3"/>
      <w:bookmarkEnd w:id="3"/>
      <w:r w:rsidDel="00000000" w:rsidR="00000000" w:rsidRPr="00000000">
        <w:rPr>
          <w:rFonts w:ascii="Arial Unicode MS" w:cs="Arial Unicode MS" w:eastAsia="Arial Unicode MS" w:hAnsi="Arial Unicode MS"/>
          <w:b w:val="1"/>
          <w:bCs w:val="1"/>
          <w:sz w:val="34"/>
          <w:szCs w:val="34"/>
          <w:rtl w:val="0"/>
        </w:rPr>
        <w:t xml:space="preserve">第3条（責任分担の原則）</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甲及び乙は、クレームの原因が自己の責めに帰すべき事由に基づく場合には、当該クレームに関する補償責任を負う。</w:t>
        <w:br w:type="textWrapping"/>
        <w:t xml:space="preserve">2　クレームの原因が双方の責めに帰すべき事由による場合には、甲乙協議のうえ合理的な割合により責任を分担する。</w:t>
        <w:br w:type="textWrapping"/>
        <w:t xml:space="preserve">3　原因が特定できない場合には、顧客保護の観点から迅速に一次対応を行い、その後責任分担について協議する。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m4177nj55wxp" w:id="4"/>
      <w:bookmarkEnd w:id="4"/>
      <w:r w:rsidDel="00000000" w:rsidR="00000000" w:rsidRPr="00000000">
        <w:rPr>
          <w:rFonts w:ascii="Arial Unicode MS" w:cs="Arial Unicode MS" w:eastAsia="Arial Unicode MS" w:hAnsi="Arial Unicode MS"/>
          <w:b w:val="1"/>
          <w:bCs w:val="1"/>
          <w:sz w:val="34"/>
          <w:szCs w:val="34"/>
          <w:rtl w:val="0"/>
        </w:rPr>
        <w:t xml:space="preserve">第4条（一次対応義務）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クレームの受付窓口は原則として甲が担うものとする。ただし、乙が直接顧客と接する業務を行う場合は、乙は誠実かつ迅速に対応しなければならない。</w:t>
        <w:br w:type="textWrapping"/>
        <w:t xml:space="preserve">2　乙はクレームを受領した場合、遅滞なく甲に報告するものとする。</w:t>
        <w:br w:type="textWrapping"/>
        <w:t xml:space="preserve">3　甲は顧客への対応方針を決定し、乙に指示することができる。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dplhzco3hqab" w:id="5"/>
      <w:bookmarkEnd w:id="5"/>
      <w:r w:rsidDel="00000000" w:rsidR="00000000" w:rsidRPr="00000000">
        <w:rPr>
          <w:rFonts w:ascii="Arial Unicode MS" w:cs="Arial Unicode MS" w:eastAsia="Arial Unicode MS" w:hAnsi="Arial Unicode MS"/>
          <w:b w:val="1"/>
          <w:bCs w:val="1"/>
          <w:sz w:val="34"/>
          <w:szCs w:val="34"/>
          <w:rtl w:val="0"/>
        </w:rPr>
        <w:t xml:space="preserve">第5条（補償方法）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補償の内容及び方法は、クレームの性質、損害の程度、社会通念及び顧客との関係性を考慮し、甲乙協議のうえ決定する。</w:t>
        <w:br w:type="textWrapping"/>
        <w:t xml:space="preserve">2　金銭補償を行う場合の上限額は、当該取引に係る契約金額を上限とする。ただし、故意又は重大な過失による場合はこの限りでない。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jzudm5hqzj7"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補償に要する費用は、責任割合に応じて甲乙が負担する。</w:t>
        <w:br w:type="textWrapping"/>
        <w:t xml:space="preserve">2　弁護士費用、調査費用、交通費その他合理的に必要な費用も同様とする。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etxrmear2cnt" w:id="7"/>
      <w:bookmarkEnd w:id="7"/>
      <w:r w:rsidDel="00000000" w:rsidR="00000000" w:rsidRPr="00000000">
        <w:rPr>
          <w:rFonts w:ascii="Arial Unicode MS" w:cs="Arial Unicode MS" w:eastAsia="Arial Unicode MS" w:hAnsi="Arial Unicode MS"/>
          <w:b w:val="1"/>
          <w:bCs w:val="1"/>
          <w:sz w:val="34"/>
          <w:szCs w:val="34"/>
          <w:rtl w:val="0"/>
        </w:rPr>
        <w:t xml:space="preserve">第7条（再発防止措置）</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甲及び乙は、クレームの原因分析を行い、業務改善、品質向上、従業員教育その他必要な再発防止措置を講じるものとする。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lcp471d09lwg" w:id="8"/>
      <w:bookmarkEnd w:id="8"/>
      <w:r w:rsidDel="00000000" w:rsidR="00000000" w:rsidRPr="00000000">
        <w:rPr>
          <w:rFonts w:ascii="Arial Unicode MS" w:cs="Arial Unicode MS" w:eastAsia="Arial Unicode MS" w:hAnsi="Arial Unicode MS"/>
          <w:b w:val="1"/>
          <w:bCs w:val="1"/>
          <w:sz w:val="34"/>
          <w:szCs w:val="34"/>
          <w:rtl w:val="0"/>
        </w:rPr>
        <w:t xml:space="preserve">第8条（情報共有及び記録）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甲及び乙は、クレーム対応の経緯、補償内容及び解決結果を記録し、相互に共有する。</w:t>
        <w:br w:type="textWrapping"/>
        <w:t xml:space="preserve">2　当該情報は、本契約の目的以外に使用してはならない。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ql55x6uc63w5" w:id="9"/>
      <w:bookmarkEnd w:id="9"/>
      <w:r w:rsidDel="00000000" w:rsidR="00000000" w:rsidRPr="00000000">
        <w:rPr>
          <w:rFonts w:ascii="Arial Unicode MS" w:cs="Arial Unicode MS" w:eastAsia="Arial Unicode MS" w:hAnsi="Arial Unicode MS"/>
          <w:b w:val="1"/>
          <w:bCs w:val="1"/>
          <w:sz w:val="34"/>
          <w:szCs w:val="34"/>
          <w:rtl w:val="0"/>
        </w:rPr>
        <w:t xml:space="preserve">第9条（信用維持義務）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甲及び乙は、クレーム対応に際し、相手方の信用又はブランド価値を不当に毀損する行為を行ってはならない。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4v8urdts72w"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甲又は乙が本契約に違反し、相手方に損害を与えた場合は、その損害を賠償しなければならない。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gtdzs41mg7sz"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期間満了日の1か月前までにいずれからも書面による解約申出がない場合は、同一条件で自動更新する。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63pfa1cmzb5h"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甲又は乙は、相手方が本契約に重大な違反をし、相当期間を定めて是正を求めたにもかかわらず改善されない場合、本契約の全部又は一部を解除できる。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qbxpq8r6y9bx"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ofjaefzep57a"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2jj0mkgvdb51"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第15条（契約書の作成）</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