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0fro6ei2524" w:id="0"/>
      <w:bookmarkEnd w:id="0"/>
      <w:r w:rsidDel="00000000" w:rsidR="00000000" w:rsidRPr="00000000">
        <w:rPr>
          <w:rFonts w:ascii="Arial Unicode MS" w:cs="Arial Unicode MS" w:eastAsia="Arial Unicode MS" w:hAnsi="Arial Unicode MS"/>
          <w:b w:val="1"/>
          <w:bCs w:val="1"/>
          <w:sz w:val="44"/>
          <w:szCs w:val="44"/>
          <w:rtl w:val="0"/>
        </w:rPr>
        <w:t xml:space="preserve">入院証明書発行に関する取扱覚書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●●医療法人●●病院（以下「甲」という。）と</w:t>
        <w:br w:type="textWrapping"/>
        <w:t xml:space="preserve">●●株式会社（以下「乙」という。）は、入院証明書の発行および取扱いに関し、次のとおり覚書（以下「本覚書」という。）を締結する。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nob1hm9ddhx5"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本覚書は、患者の入院に関する証明書の発行業務について、手続、責任範囲、個人情報の取扱いその他必要な事項を定め、適正かつ円滑な運用を図ることを目的とする。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vyluz66t2quu"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本覚書において使用する用語の定義は、次の各号のとおりとする。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入院証明書とは、患者の入院期間、治療状況その他入院事実を証明する文書をいう。</w:t>
        <w:br w:type="textWrapping"/>
        <w:t xml:space="preserve">2　申請者とは、患者本人または法令若しくは契約に基づき証明書発行を求める権限を有する者をいう。</w:t>
        <w:br w:type="textWrapping"/>
        <w:t xml:space="preserve">3　発行業務とは、申請受付、内容確認、証明書作成、交付および関連する事務処理をいう。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rrkfa641t13c" w:id="3"/>
      <w:bookmarkEnd w:id="3"/>
      <w:r w:rsidDel="00000000" w:rsidR="00000000" w:rsidRPr="00000000">
        <w:rPr>
          <w:rFonts w:ascii="Arial Unicode MS" w:cs="Arial Unicode MS" w:eastAsia="Arial Unicode MS" w:hAnsi="Arial Unicode MS"/>
          <w:b w:val="1"/>
          <w:bCs w:val="1"/>
          <w:sz w:val="34"/>
          <w:szCs w:val="34"/>
          <w:rtl w:val="0"/>
        </w:rPr>
        <w:t xml:space="preserve">第3条（発行対象および範囲）</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甲は、患者の入院事実に関し合理的な必要性が認められる場合に限り、入院証明書を発行する。</w:t>
        <w:br w:type="textWrapping"/>
        <w:t xml:space="preserve">2　証明内容は診療記録に基づく事実に限定し、医学的判断、将来予測または第三者評価を含まないものとする。</w:t>
        <w:br w:type="textWrapping"/>
        <w:t xml:space="preserve">3　証明書の形式および記載事項は、甲が定める様式または合理的な範囲で乙の指定様式に従うことができる。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ygkl5rd9ka52" w:id="4"/>
      <w:bookmarkEnd w:id="4"/>
      <w:r w:rsidDel="00000000" w:rsidR="00000000" w:rsidRPr="00000000">
        <w:rPr>
          <w:rFonts w:ascii="Arial Unicode MS" w:cs="Arial Unicode MS" w:eastAsia="Arial Unicode MS" w:hAnsi="Arial Unicode MS"/>
          <w:b w:val="1"/>
          <w:bCs w:val="1"/>
          <w:sz w:val="34"/>
          <w:szCs w:val="34"/>
          <w:rtl w:val="0"/>
        </w:rPr>
        <w:t xml:space="preserve">第4条（申請手続）</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入院証明書の発行を希望する場合、申請者は甲の定める申請書類を提出しなければならない。</w:t>
        <w:br w:type="textWrapping"/>
        <w:t xml:space="preserve">2　甲は、本人確認または権限確認のため必要な資料の提出を求めることができる。</w:t>
        <w:br w:type="textWrapping"/>
        <w:t xml:space="preserve">3　甲は、申請内容に不備がある場合、補正を求めることができる。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62rwvtze56as" w:id="5"/>
      <w:bookmarkEnd w:id="5"/>
      <w:r w:rsidDel="00000000" w:rsidR="00000000" w:rsidRPr="00000000">
        <w:rPr>
          <w:rFonts w:ascii="Arial Unicode MS" w:cs="Arial Unicode MS" w:eastAsia="Arial Unicode MS" w:hAnsi="Arial Unicode MS"/>
          <w:b w:val="1"/>
          <w:bCs w:val="1"/>
          <w:sz w:val="34"/>
          <w:szCs w:val="34"/>
          <w:rtl w:val="0"/>
        </w:rPr>
        <w:t xml:space="preserve">第5条（発行手数料）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入院証明書の発行にあたり、申請者は甲が定める手数料を支払うものとする。</w:t>
        <w:br w:type="textWrapping"/>
        <w:t xml:space="preserve">2　既納の手数料は、証明書作成後は原則として返還しない。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bh39hop5pmfn" w:id="6"/>
      <w:bookmarkEnd w:id="6"/>
      <w:r w:rsidDel="00000000" w:rsidR="00000000" w:rsidRPr="00000000">
        <w:rPr>
          <w:rFonts w:ascii="Arial Unicode MS" w:cs="Arial Unicode MS" w:eastAsia="Arial Unicode MS" w:hAnsi="Arial Unicode MS"/>
          <w:b w:val="1"/>
          <w:bCs w:val="1"/>
          <w:sz w:val="34"/>
          <w:szCs w:val="34"/>
          <w:rtl w:val="0"/>
        </w:rPr>
        <w:t xml:space="preserve">第6条（発行期限）</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甲は、申請内容および診療記録の確認に必要な合理的期間内に証明書を発行するものとする。ただし、やむを得ない事情がある場合はこの限りではない。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3tzzvuqogcay" w:id="7"/>
      <w:bookmarkEnd w:id="7"/>
      <w:r w:rsidDel="00000000" w:rsidR="00000000" w:rsidRPr="00000000">
        <w:rPr>
          <w:rFonts w:ascii="Arial Unicode MS" w:cs="Arial Unicode MS" w:eastAsia="Arial Unicode MS" w:hAnsi="Arial Unicode MS"/>
          <w:b w:val="1"/>
          <w:bCs w:val="1"/>
          <w:sz w:val="34"/>
          <w:szCs w:val="34"/>
          <w:rtl w:val="0"/>
        </w:rPr>
        <w:t xml:space="preserve">第7条（個人情報の取扱い）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甲および乙は、入院証明書の発行に関連して取得した個人情報を、法令および各自の個人情報保護方針に従い適正に管理する。</w:t>
        <w:br w:type="textWrapping"/>
        <w:t xml:space="preserve">2　当事者は、業務遂行上必要な範囲を超えて個人情報を利用または第三者に提供してはならない。</w:t>
        <w:br w:type="textWrapping"/>
        <w:t xml:space="preserve">3　業務終了後も、本条の義務は有効に存続する。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eftb3yi33pcf"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甲および乙は、本覚書の履行に関連して知り得た相手方または患者の情報を第三者に漏えいしてはならない。ただし、法令に基づく開示義務がある場合はこの限りでない。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lmxgscp2nrwe" w:id="9"/>
      <w:bookmarkEnd w:id="9"/>
      <w:r w:rsidDel="00000000" w:rsidR="00000000" w:rsidRPr="00000000">
        <w:rPr>
          <w:rFonts w:ascii="Arial Unicode MS" w:cs="Arial Unicode MS" w:eastAsia="Arial Unicode MS" w:hAnsi="Arial Unicode MS"/>
          <w:b w:val="1"/>
          <w:bCs w:val="1"/>
          <w:sz w:val="34"/>
          <w:szCs w:val="34"/>
          <w:rtl w:val="0"/>
        </w:rPr>
        <w:t xml:space="preserve">第9条（責任の範囲）</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甲は、診療記録に基づき誠実に証明書を作成するものとするが、証明書の利用目的への適合性または第三者による評価結果について責任を負わない。</w:t>
        <w:br w:type="textWrapping"/>
        <w:t xml:space="preserve">2　乙は、証明書の利用に関する説明および取扱いについて自己の責任で行うものとする。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6o67cqkmhoo9" w:id="10"/>
      <w:bookmarkEnd w:id="10"/>
      <w:r w:rsidDel="00000000" w:rsidR="00000000" w:rsidRPr="00000000">
        <w:rPr>
          <w:rFonts w:ascii="Arial Unicode MS" w:cs="Arial Unicode MS" w:eastAsia="Arial Unicode MS" w:hAnsi="Arial Unicode MS"/>
          <w:b w:val="1"/>
          <w:bCs w:val="1"/>
          <w:sz w:val="34"/>
          <w:szCs w:val="34"/>
          <w:rtl w:val="0"/>
        </w:rPr>
        <w:t xml:space="preserve">第10条（再発行）</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証明書の再発行は、甲が必要と認めた場合に限り行うことができ、この場合、所定の手数料を徴収することができる。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hyubk7oxo0wt" w:id="11"/>
      <w:bookmarkEnd w:id="11"/>
      <w:r w:rsidDel="00000000" w:rsidR="00000000" w:rsidRPr="00000000">
        <w:rPr>
          <w:rFonts w:ascii="Arial Unicode MS" w:cs="Arial Unicode MS" w:eastAsia="Arial Unicode MS" w:hAnsi="Arial Unicode MS"/>
          <w:b w:val="1"/>
          <w:bCs w:val="1"/>
          <w:sz w:val="34"/>
          <w:szCs w:val="34"/>
          <w:rtl w:val="0"/>
        </w:rPr>
        <w:t xml:space="preserve">第11条（覚書の有効期間）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本覚書の有効期間は締結日から1年間とする。</w:t>
        <w:br w:type="textWrapping"/>
        <w:t xml:space="preserve">2　期間満了日の1か月前までに当事者いずれからも書面による異議がない場合、本覚書は同一条件でさらに1年間更新されるものとする。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75a56ijvgdzw" w:id="12"/>
      <w:bookmarkEnd w:id="12"/>
      <w:r w:rsidDel="00000000" w:rsidR="00000000" w:rsidRPr="00000000">
        <w:rPr>
          <w:rFonts w:ascii="Arial Unicode MS" w:cs="Arial Unicode MS" w:eastAsia="Arial Unicode MS" w:hAnsi="Arial Unicode MS"/>
          <w:b w:val="1"/>
          <w:bCs w:val="1"/>
          <w:sz w:val="34"/>
          <w:szCs w:val="34"/>
          <w:rtl w:val="0"/>
        </w:rPr>
        <w:t xml:space="preserve">第12条（解除）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当事者は、相手方が本覚書に違反し、相当期間を定めて是正を求めたにもかかわらず改善されない場合、本覚書を解除することができる。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bxzk135vb49i"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本覚書に定めのない事項または解釈に疑義が生じた場合は、甲乙誠意をもって協議し解決する。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cz2b3mlz8xww" w:id="14"/>
      <w:bookmarkEnd w:id="14"/>
      <w:r w:rsidDel="00000000" w:rsidR="00000000" w:rsidRPr="00000000">
        <w:rPr>
          <w:rFonts w:ascii="Arial Unicode MS" w:cs="Arial Unicode MS" w:eastAsia="Arial Unicode MS" w:hAnsi="Arial Unicode MS"/>
          <w:b w:val="1"/>
          <w:bCs w:val="1"/>
          <w:sz w:val="34"/>
          <w:szCs w:val="34"/>
          <w:rtl w:val="0"/>
        </w:rPr>
        <w:t xml:space="preserve">第14条（管轄）</w:t>
      </w:r>
    </w:p>
    <w:p w:rsidR="00000000" w:rsidDel="00000000" w:rsidP="00000000" w:rsidRDefault="00000000" w:rsidRPr="00000000" w14:paraId="0000002E">
      <w:pPr>
        <w:spacing w:after="240" w:before="240" w:lineRule="auto"/>
        <w:rPr>
          <w:b w:val="1"/>
          <w:bCs w:val="1"/>
          <w:sz w:val="34"/>
          <w:szCs w:val="34"/>
        </w:rPr>
      </w:pPr>
      <w:r w:rsidDel="00000000" w:rsidR="00000000" w:rsidRPr="00000000">
        <w:rPr>
          <w:rFonts w:ascii="Arial Unicode MS" w:cs="Arial Unicode MS" w:eastAsia="Arial Unicode MS" w:hAnsi="Arial Unicode MS"/>
          <w:sz w:val="20"/>
          <w:szCs w:val="20"/>
          <w:rtl w:val="0"/>
        </w:rPr>
        <w:t xml:space="preserve">本覚書に関する紛争については、甲の所在地を管轄する地方裁判所を第一審の専属的合意管轄裁判所とする。</w:t>
      </w: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本書2通を作成し、甲乙各自記名押印のうえ各1通を保有する。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名称</w:t>
        <w:br w:type="textWrapping"/>
        <w:t xml:space="preserve">代表者</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所在地</w:t>
        <w:br w:type="textWrapping"/>
        <w:t xml:space="preserve">名称</w:t>
        <w:br w:type="textWrapping"/>
        <w:t xml:space="preserve">代表者</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