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2oe0yez1lwf" w:id="0"/>
      <w:bookmarkEnd w:id="0"/>
      <w:r w:rsidDel="00000000" w:rsidR="00000000" w:rsidRPr="00000000">
        <w:rPr>
          <w:rFonts w:ascii="Arial Unicode MS" w:cs="Arial Unicode MS" w:eastAsia="Arial Unicode MS" w:hAnsi="Arial Unicode MS"/>
          <w:b w:val="1"/>
          <w:bCs w:val="1"/>
          <w:sz w:val="44"/>
          <w:szCs w:val="44"/>
          <w:rtl w:val="0"/>
        </w:rPr>
        <w:t xml:space="preserve">生成AI社内利用規程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●●株式会社（以下「会社」という。）は、生成AIの適正かつ安全な活用を推進し、業務効率化及びサービス価値向上を図るため、本規程を定める。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t3kk15nd0k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本規程は、会社の役員及び従業員等が生成AIを業務で利用する場合の基本ルールを定め、情報漏えい、著作権侵害、誤情報発信その他の法的・経営リスクを防止することを目的とする。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vxyau29ci3"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本規程において生成AIとは、文章、画像、音声、動画、プログラムコードその他のコンテンツを自動生成するAIサービスをいう。</w:t>
        <w:br w:type="textWrapping"/>
        <w:t xml:space="preserve">生成AIサービスには、クラウド型、API型、オンプレミス型その他形態を問わず、会社業務に関連して使用するすべてのAIツールを含む。</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krhhegnyr48" w:id="3"/>
      <w:bookmarkEnd w:id="3"/>
      <w:r w:rsidDel="00000000" w:rsidR="00000000" w:rsidRPr="00000000">
        <w:rPr>
          <w:rFonts w:ascii="Arial Unicode MS" w:cs="Arial Unicode MS" w:eastAsia="Arial Unicode MS" w:hAnsi="Arial Unicode MS"/>
          <w:b w:val="1"/>
          <w:bCs w:val="1"/>
          <w:sz w:val="34"/>
          <w:szCs w:val="34"/>
          <w:rtl w:val="0"/>
        </w:rPr>
        <w:t xml:space="preserve">第3条（適用範囲）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本規程は、会社の役員、従業員、派遣社員、業務委託先その他会社の業務に関与するすべての者に適用する。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jnhfxpujsdc" w:id="4"/>
      <w:bookmarkEnd w:id="4"/>
      <w:r w:rsidDel="00000000" w:rsidR="00000000" w:rsidRPr="00000000">
        <w:rPr>
          <w:rFonts w:ascii="Arial Unicode MS" w:cs="Arial Unicode MS" w:eastAsia="Arial Unicode MS" w:hAnsi="Arial Unicode MS"/>
          <w:b w:val="1"/>
          <w:bCs w:val="1"/>
          <w:sz w:val="34"/>
          <w:szCs w:val="34"/>
          <w:rtl w:val="0"/>
        </w:rPr>
        <w:t xml:space="preserve">第4条（利用目的）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生成AIは、次の目的の範囲内で利用することができる。</w:t>
        <w:br w:type="textWrapping"/>
        <w:t xml:space="preserve">1 業務文書の作成補助</w:t>
        <w:br w:type="textWrapping"/>
        <w:t xml:space="preserve">2 調査・分析・アイデア創出</w:t>
        <w:br w:type="textWrapping"/>
        <w:t xml:space="preserve">3 プログラム開発支援</w:t>
        <w:br w:type="textWrapping"/>
        <w:t xml:space="preserve">4 マーケティング・SEO施策の検討</w:t>
        <w:br w:type="textWrapping"/>
        <w:t xml:space="preserve">5 契約書・規程・社内資料の作成補助</w:t>
        <w:br w:type="textWrapping"/>
        <w:t xml:space="preserve">6 その他会社が許可した業務用途</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syzl03xwgme" w:id="5"/>
      <w:bookmarkEnd w:id="5"/>
      <w:r w:rsidDel="00000000" w:rsidR="00000000" w:rsidRPr="00000000">
        <w:rPr>
          <w:rFonts w:ascii="Arial Unicode MS" w:cs="Arial Unicode MS" w:eastAsia="Arial Unicode MS" w:hAnsi="Arial Unicode MS"/>
          <w:b w:val="1"/>
          <w:bCs w:val="1"/>
          <w:sz w:val="34"/>
          <w:szCs w:val="34"/>
          <w:rtl w:val="0"/>
        </w:rPr>
        <w:t xml:space="preserve">第5条（入力情報の制限）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役員及び従業員等は、生成AIに対し次の情報を入力してはならない。</w:t>
        <w:br w:type="textWrapping"/>
        <w:t xml:space="preserve">1 顧客情報、個人情報その他の機密情報</w:t>
        <w:br w:type="textWrapping"/>
        <w:t xml:space="preserve">2 未公開の事業計画・財務情報・技術情報</w:t>
        <w:br w:type="textWrapping"/>
        <w:t xml:space="preserve">3 契約上守秘義務を負う情報</w:t>
        <w:br w:type="textWrapping"/>
        <w:t xml:space="preserve">4 社外秘資料又は営業秘密</w:t>
        <w:br w:type="textWrapping"/>
        <w:t xml:space="preserve">5 法令又は契約により開示が禁止されている情報</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nsi7asd7us7n" w:id="6"/>
      <w:bookmarkEnd w:id="6"/>
      <w:r w:rsidDel="00000000" w:rsidR="00000000" w:rsidRPr="00000000">
        <w:rPr>
          <w:rFonts w:ascii="Arial Unicode MS" w:cs="Arial Unicode MS" w:eastAsia="Arial Unicode MS" w:hAnsi="Arial Unicode MS"/>
          <w:b w:val="1"/>
          <w:bCs w:val="1"/>
          <w:sz w:val="34"/>
          <w:szCs w:val="34"/>
          <w:rtl w:val="0"/>
        </w:rPr>
        <w:t xml:space="preserve">第6条（生成物の取扱い）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生成AIにより作成されたコンテンツは、必ず人の確認及び修正を経て利用するものとする。</w:t>
        <w:br w:type="textWrapping"/>
        <w:t xml:space="preserve">生成物の内容については会社が最終責任を負うため、事実確認、法令適合性確認及び権利侵害の有無を十分に検証しなければならない。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fic3kbium2ur" w:id="7"/>
      <w:bookmarkEnd w:id="7"/>
      <w:r w:rsidDel="00000000" w:rsidR="00000000" w:rsidRPr="00000000">
        <w:rPr>
          <w:rFonts w:ascii="Arial Unicode MS" w:cs="Arial Unicode MS" w:eastAsia="Arial Unicode MS" w:hAnsi="Arial Unicode MS"/>
          <w:b w:val="1"/>
          <w:bCs w:val="1"/>
          <w:sz w:val="34"/>
          <w:szCs w:val="34"/>
          <w:rtl w:val="0"/>
        </w:rPr>
        <w:t xml:space="preserve">第7条（著作権及び知的財産）</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生成AIの出力物について第三者の著作権、商標権、特許権その他の知的財産権を侵害するおそれがある場合は、利用を中止し、上長又は法務担当へ報告しなければならない。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cseiujeodskh"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役員及び従業員等は、次の行為を行ってはならない。</w:t>
        <w:br w:type="textWrapping"/>
        <w:t xml:space="preserve">1 生成AIを用いた虚偽情報の作成・発信</w:t>
        <w:br w:type="textWrapping"/>
        <w:t xml:space="preserve">2 差別的・違法・不適切なコンテンツの生成</w:t>
        <w:br w:type="textWrapping"/>
        <w:t xml:space="preserve">3 AI生成物を自ら作成したものと偽る行為</w:t>
        <w:br w:type="textWrapping"/>
        <w:t xml:space="preserve">4 社内ルールに反するAIツールの無断導入</w:t>
        <w:br w:type="textWrapping"/>
        <w:t xml:space="preserve">5 セキュリティ対策を講じないままの利用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vh0f7mbgkt7e" w:id="9"/>
      <w:bookmarkEnd w:id="9"/>
      <w:r w:rsidDel="00000000" w:rsidR="00000000" w:rsidRPr="00000000">
        <w:rPr>
          <w:rFonts w:ascii="Arial Unicode MS" w:cs="Arial Unicode MS" w:eastAsia="Arial Unicode MS" w:hAnsi="Arial Unicode MS"/>
          <w:b w:val="1"/>
          <w:bCs w:val="1"/>
          <w:sz w:val="34"/>
          <w:szCs w:val="34"/>
          <w:rtl w:val="0"/>
        </w:rPr>
        <w:t xml:space="preserve">第9条（利用承認）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新たな生成AIサービスを業務利用する場合は、事前に会社の承認を得なければならない。</w:t>
        <w:br w:type="textWrapping"/>
        <w:t xml:space="preserve">会社は、安全性、契約条件、情報管理体制等を確認したうえで利用可否を決定する。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66qpqmtasag" w:id="10"/>
      <w:bookmarkEnd w:id="10"/>
      <w:r w:rsidDel="00000000" w:rsidR="00000000" w:rsidRPr="00000000">
        <w:rPr>
          <w:rFonts w:ascii="Arial Unicode MS" w:cs="Arial Unicode MS" w:eastAsia="Arial Unicode MS" w:hAnsi="Arial Unicode MS"/>
          <w:b w:val="1"/>
          <w:bCs w:val="1"/>
          <w:sz w:val="34"/>
          <w:szCs w:val="34"/>
          <w:rtl w:val="0"/>
        </w:rPr>
        <w:t xml:space="preserve">第10条（教育及び研修）</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会社は、生成AIの適正利用に関する教育・研修を実施し、役員及び従業員等はこれを受講しなければならない。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pf01ucgspyp" w:id="11"/>
      <w:bookmarkEnd w:id="11"/>
      <w:r w:rsidDel="00000000" w:rsidR="00000000" w:rsidRPr="00000000">
        <w:rPr>
          <w:rFonts w:ascii="Arial Unicode MS" w:cs="Arial Unicode MS" w:eastAsia="Arial Unicode MS" w:hAnsi="Arial Unicode MS"/>
          <w:b w:val="1"/>
          <w:bCs w:val="1"/>
          <w:sz w:val="34"/>
          <w:szCs w:val="34"/>
          <w:rtl w:val="0"/>
        </w:rPr>
        <w:t xml:space="preserve">第11条（違反時の措置）</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本規程に違反した場合、会社は就業規則等に基づき懲戒処分その他必要な措置を講じることができる。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1zrgc402k60" w:id="12"/>
      <w:bookmarkEnd w:id="12"/>
      <w:r w:rsidDel="00000000" w:rsidR="00000000" w:rsidRPr="00000000">
        <w:rPr>
          <w:rFonts w:ascii="Arial Unicode MS" w:cs="Arial Unicode MS" w:eastAsia="Arial Unicode MS" w:hAnsi="Arial Unicode MS"/>
          <w:b w:val="1"/>
          <w:bCs w:val="1"/>
          <w:sz w:val="34"/>
          <w:szCs w:val="34"/>
          <w:rtl w:val="0"/>
        </w:rPr>
        <w:t xml:space="preserve">第12条（規程の改定）</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会社は、法令改正、技術動向又は業務上の必要性に応じ、本規程を改定することができる。</w:t>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y4qd5grri7a" w:id="13"/>
      <w:bookmarkEnd w:id="13"/>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本規程は、●年●月●日より施行する。</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