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3oyvkoa2ptx" w:id="0"/>
      <w:bookmarkEnd w:id="0"/>
      <w:r w:rsidDel="00000000" w:rsidR="00000000" w:rsidRPr="00000000">
        <w:rPr>
          <w:rFonts w:ascii="Arial Unicode MS" w:cs="Arial Unicode MS" w:eastAsia="Arial Unicode MS" w:hAnsi="Arial Unicode MS"/>
          <w:b w:val="1"/>
          <w:bCs w:val="1"/>
          <w:sz w:val="44"/>
          <w:szCs w:val="44"/>
          <w:rtl w:val="0"/>
        </w:rPr>
        <w:t xml:space="preserve">従業員引き抜き禁止に関する誓約書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事業運営の安定及び信頼関係の維持を目的として、従業員の引き抜き行為の防止に関し、以下のとおり誓約書（以下「本誓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9s0kjsehg8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本誓約は、甲乙間の業務提携、取引関係又は協議関係に関連して知り得た相手方の従業員に対し、不当な勧誘又は採用活動を行うことを防止し、双方の事業基盤及び人的資源の保護を図ることを目的とする。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ip7fmi4xk1f" w:id="2"/>
      <w:bookmarkEnd w:id="2"/>
      <w:r w:rsidDel="00000000" w:rsidR="00000000" w:rsidRPr="00000000">
        <w:rPr>
          <w:rFonts w:ascii="Arial Unicode MS" w:cs="Arial Unicode MS" w:eastAsia="Arial Unicode MS" w:hAnsi="Arial Unicode MS"/>
          <w:b w:val="1"/>
          <w:bCs w:val="1"/>
          <w:sz w:val="34"/>
          <w:szCs w:val="34"/>
          <w:rtl w:val="0"/>
        </w:rPr>
        <w:t xml:space="preserve">第2条（引き抜き行為の禁止）</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甲及び乙は、本誓約の有効期間中及び終了後第8条に定める期間において、相手方の従業員に対し、直接又は間接を問わず、以下の行為を行ってはならない。</w:t>
        <w:br w:type="textWrapping"/>
        <w:t xml:space="preserve">(1) 転職の勧誘、引き抜き、採用の打診又はこれに類する行為</w:t>
        <w:br w:type="textWrapping"/>
        <w:t xml:space="preserve">(2) 第三者を通じた採用活動又は人材紹介の依頼</w:t>
        <w:br w:type="textWrapping"/>
        <w:t xml:space="preserve">(3) 報酬その他の利益を提示して退職を促す行為</w:t>
        <w:br w:type="textWrapping"/>
        <w:t xml:space="preserve">(4) その他相手方の雇用関係を不当に害する行為</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規定は、甲又は乙が一般に公開された求人媒体を通じて募集を行った場合において、相手方の従業員が自発的に応募した場合には適用しない。ただし、その場合であっても、当該応募が相手方の情報に基づく特定勧誘によるものであると認められるときは、この限り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tq4zl280z77" w:id="3"/>
      <w:bookmarkEnd w:id="3"/>
      <w:r w:rsidDel="00000000" w:rsidR="00000000" w:rsidRPr="00000000">
        <w:rPr>
          <w:rFonts w:ascii="Arial Unicode MS" w:cs="Arial Unicode MS" w:eastAsia="Arial Unicode MS" w:hAnsi="Arial Unicode MS"/>
          <w:b w:val="1"/>
          <w:bCs w:val="1"/>
          <w:sz w:val="34"/>
          <w:szCs w:val="34"/>
          <w:rtl w:val="0"/>
        </w:rPr>
        <w:t xml:space="preserve">第3条（役員・退職者への適用）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本誓約の規定は、正社員、契約社員、派遣社員、業務委託者その他名称の如何を問わず、相手方の業務に従事するすべての者に適用する。</w:t>
        <w:br w:type="textWrapping"/>
        <w:t xml:space="preserve">2　相手方を退職した者については、退職後〇年間、本誓約に基づく勧誘禁止の対象とする。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chp0h3aie13r" w:id="4"/>
      <w:bookmarkEnd w:id="4"/>
      <w:r w:rsidDel="00000000" w:rsidR="00000000" w:rsidRPr="00000000">
        <w:rPr>
          <w:rFonts w:ascii="Arial Unicode MS" w:cs="Arial Unicode MS" w:eastAsia="Arial Unicode MS" w:hAnsi="Arial Unicode MS"/>
          <w:b w:val="1"/>
          <w:bCs w:val="1"/>
          <w:sz w:val="34"/>
          <w:szCs w:val="34"/>
          <w:rtl w:val="0"/>
        </w:rPr>
        <w:t xml:space="preserve">第4条（情報の利用制限）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甲及び乙は、業務上取得した相手方の従業員情報（氏名、役職、報酬水準、スキル、連絡先その他一切の情報）を、採用又は勧誘の目的で利用してはならない。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ryt74iqu71n" w:id="5"/>
      <w:bookmarkEnd w:id="5"/>
      <w:r w:rsidDel="00000000" w:rsidR="00000000" w:rsidRPr="00000000">
        <w:rPr>
          <w:rFonts w:ascii="Arial Unicode MS" w:cs="Arial Unicode MS" w:eastAsia="Arial Unicode MS" w:hAnsi="Arial Unicode MS"/>
          <w:b w:val="1"/>
          <w:bCs w:val="1"/>
          <w:sz w:val="34"/>
          <w:szCs w:val="34"/>
          <w:rtl w:val="0"/>
        </w:rPr>
        <w:t xml:space="preserve">第5条（再委託・関係会社）</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甲及び乙は、自己の役員、従業員、代理人、業務委託先又は関係会社に対し、本誓約と同等の義務を遵守させるものとし、これらの者による違反行為について自ら責任を負う。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fho8s1asqqq" w:id="6"/>
      <w:bookmarkEnd w:id="6"/>
      <w:r w:rsidDel="00000000" w:rsidR="00000000" w:rsidRPr="00000000">
        <w:rPr>
          <w:rFonts w:ascii="Arial Unicode MS" w:cs="Arial Unicode MS" w:eastAsia="Arial Unicode MS" w:hAnsi="Arial Unicode MS"/>
          <w:b w:val="1"/>
          <w:bCs w:val="1"/>
          <w:sz w:val="34"/>
          <w:szCs w:val="34"/>
          <w:rtl w:val="0"/>
        </w:rPr>
        <w:t xml:space="preserve">第6条（違反時の措置）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本誓約に違反した当事者は、相手方に対し、違反行為の差止め及び必要な是正措置を講じなければならない。</w:t>
        <w:br w:type="textWrapping"/>
        <w:t xml:space="preserve">2　違反当事者は、相手方に生じた損害（人材採用費用、教育費用、逸失利益及び合理的な弁護士費用を含むがこれに限られない。）を賠償する責任を負う。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7mb1buzeo5e" w:id="7"/>
      <w:bookmarkEnd w:id="7"/>
      <w:r w:rsidDel="00000000" w:rsidR="00000000" w:rsidRPr="00000000">
        <w:rPr>
          <w:rFonts w:ascii="Arial Unicode MS" w:cs="Arial Unicode MS" w:eastAsia="Arial Unicode MS" w:hAnsi="Arial Unicode MS"/>
          <w:b w:val="1"/>
          <w:bCs w:val="1"/>
          <w:sz w:val="34"/>
          <w:szCs w:val="34"/>
          <w:rtl w:val="0"/>
        </w:rPr>
        <w:t xml:space="preserve">第7条（契約関係の独立）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本誓約は、甲乙間の個別契約の有無にかかわらず適用されるものとし、本誓約の締結は、取引の成立又は継続を保証するものではない。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kt0cajxxdyk" w:id="8"/>
      <w:bookmarkEnd w:id="8"/>
      <w:r w:rsidDel="00000000" w:rsidR="00000000" w:rsidRPr="00000000">
        <w:rPr>
          <w:rFonts w:ascii="Arial Unicode MS" w:cs="Arial Unicode MS" w:eastAsia="Arial Unicode MS" w:hAnsi="Arial Unicode MS"/>
          <w:b w:val="1"/>
          <w:bCs w:val="1"/>
          <w:sz w:val="34"/>
          <w:szCs w:val="34"/>
          <w:rtl w:val="0"/>
        </w:rPr>
        <w:t xml:space="preserve">第8条（有効期間）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本誓約の有効期間は、締結日から〇年間とする。</w:t>
        <w:br w:type="textWrapping"/>
        <w:t xml:space="preserve">2　前項の期間満了後においても、第2条及び第4条の規定は、期間満了日から〇年間存続する。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u5jzn4utvuo" w:id="9"/>
      <w:bookmarkEnd w:id="9"/>
      <w:r w:rsidDel="00000000" w:rsidR="00000000" w:rsidRPr="00000000">
        <w:rPr>
          <w:rFonts w:ascii="Arial Unicode MS" w:cs="Arial Unicode MS" w:eastAsia="Arial Unicode MS" w:hAnsi="Arial Unicode MS"/>
          <w:b w:val="1"/>
          <w:bCs w:val="1"/>
          <w:sz w:val="34"/>
          <w:szCs w:val="34"/>
          <w:rtl w:val="0"/>
        </w:rPr>
        <w:t xml:space="preserve">第9条（協議）</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本誓約に定めのない事項又は解釈に疑義が生じた場合は、甲乙誠意をもって協議し解決する。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t1vy73q4ht4" w:id="10"/>
      <w:bookmarkEnd w:id="10"/>
      <w:r w:rsidDel="00000000" w:rsidR="00000000" w:rsidRPr="00000000">
        <w:rPr>
          <w:rFonts w:ascii="Arial Unicode MS" w:cs="Arial Unicode MS" w:eastAsia="Arial Unicode MS" w:hAnsi="Arial Unicode MS"/>
          <w:b w:val="1"/>
          <w:bCs w:val="1"/>
          <w:sz w:val="34"/>
          <w:szCs w:val="34"/>
          <w:rtl w:val="0"/>
        </w:rPr>
        <w:t xml:space="preserve">第10条（準拠法・管轄）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本誓約は日本法を準拠法とし、本誓約に関する紛争は、甲の本店所在地を管轄する地方裁判所を第一審の専属的合意管轄裁判所とする。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uxxoesz9j4" w:id="11"/>
      <w:bookmarkEnd w:id="11"/>
      <w:r w:rsidDel="00000000" w:rsidR="00000000" w:rsidRPr="00000000">
        <w:rPr>
          <w:rFonts w:ascii="Arial Unicode MS" w:cs="Arial Unicode MS" w:eastAsia="Arial Unicode MS" w:hAnsi="Arial Unicode MS"/>
          <w:b w:val="1"/>
          <w:bCs w:val="1"/>
          <w:sz w:val="34"/>
          <w:szCs w:val="34"/>
          <w:rtl w:val="0"/>
        </w:rPr>
        <w:t xml:space="preserve">本誓約締結の証</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本書2通を作成し、甲乙記名押印のうえ、各自1通を保有する。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