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2xwfqn7zsy4c" w:id="0"/>
      <w:bookmarkEnd w:id="0"/>
      <w:r w:rsidDel="00000000" w:rsidR="00000000" w:rsidRPr="00000000">
        <w:rPr>
          <w:rFonts w:ascii="Arial Unicode MS" w:cs="Arial Unicode MS" w:eastAsia="Arial Unicode MS" w:hAnsi="Arial Unicode MS"/>
          <w:b w:val="1"/>
          <w:bCs w:val="1"/>
          <w:sz w:val="44"/>
          <w:szCs w:val="44"/>
          <w:rtl w:val="0"/>
        </w:rPr>
        <w:t xml:space="preserve">ホームページ制作契約書</w:t>
        <w:br w:type="textWrapping"/>
      </w:r>
      <w:r w:rsidDel="00000000" w:rsidR="00000000" w:rsidRPr="00000000">
        <w:rPr>
          <w:rFonts w:ascii="Arial Unicode MS" w:cs="Arial Unicode MS" w:eastAsia="Arial Unicode MS" w:hAnsi="Arial Unicode MS"/>
          <w:b w:val="1"/>
          <w:bCs w:val="1"/>
          <w:rtl w:val="0"/>
        </w:rPr>
        <w:t xml:space="preserve">（クーリングオフ対応）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●●株式会社（以下「甲」という。）と●●（以下「乙」という。）は、ホームページ制作業務に関し、以下のとおり契約（以下「本契約」という。）を締結する。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5x426rghq1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本契約は、甲が乙に対しホームページ制作業務を委託し、乙がこれを受託するにあたり、業務内容、報酬、成果物の権利帰属その他必要事項を定めることを目的とする。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55h2m9tn8vf"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乙は、甲の依頼に基づき、以下の業務を行う。</w:t>
        <w:br w:type="textWrapping"/>
        <w:t xml:space="preserve">(1) ホームページの企画及び構成設計</w:t>
        <w:br w:type="textWrapping"/>
        <w:t xml:space="preserve">(2) デザイン制作及びコーディング</w:t>
        <w:br w:type="textWrapping"/>
        <w:t xml:space="preserve">(3) CMS導入又はシステム設定</w:t>
        <w:br w:type="textWrapping"/>
        <w:t xml:space="preserve">(4) テスト及び公開作業</w:t>
        <w:br w:type="textWrapping"/>
        <w:t xml:space="preserve">(5) その他甲乙協議のうえ定めた業務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具体的な仕様、ページ数、納期等は別途書面又は電磁的方法により定める。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gik106bc9z1"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本契約の期間は、契約締結日から成果物の検収完了日までとする。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eg87zfer3aty"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甲は乙に対し、本業務の対価として●円（消費税別）を支払う。</w:t>
        <w:br w:type="textWrapping"/>
        <w:t xml:space="preserve">2　支払時期及び方法は次のとおりとする。</w:t>
        <w:br w:type="textWrapping"/>
        <w:t xml:space="preserve">(1) 着手金　契約締結後●日以内</w:t>
        <w:br w:type="textWrapping"/>
        <w:t xml:space="preserve">(2) 残金　成果物検収完了後●日以内</w:t>
        <w:br w:type="textWrapping"/>
        <w:t xml:space="preserve">3　振込手数料は甲の負担とする。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etusm1sbfx4i" w:id="5"/>
      <w:bookmarkEnd w:id="5"/>
      <w:r w:rsidDel="00000000" w:rsidR="00000000" w:rsidRPr="00000000">
        <w:rPr>
          <w:rFonts w:ascii="Arial Unicode MS" w:cs="Arial Unicode MS" w:eastAsia="Arial Unicode MS" w:hAnsi="Arial Unicode MS"/>
          <w:b w:val="1"/>
          <w:bCs w:val="1"/>
          <w:sz w:val="34"/>
          <w:szCs w:val="34"/>
          <w:rtl w:val="0"/>
        </w:rPr>
        <w:t xml:space="preserve">第5条（素材の提供）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甲は、制作に必要な文章、画像、資料等を乙に提供する。</w:t>
        <w:br w:type="textWrapping"/>
        <w:t xml:space="preserve">2　提供素材に関する著作権侵害その他の法的責任は甲が負う。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77b5vxvfq1h" w:id="6"/>
      <w:bookmarkEnd w:id="6"/>
      <w:r w:rsidDel="00000000" w:rsidR="00000000" w:rsidRPr="00000000">
        <w:rPr>
          <w:rFonts w:ascii="Arial Unicode MS" w:cs="Arial Unicode MS" w:eastAsia="Arial Unicode MS" w:hAnsi="Arial Unicode MS"/>
          <w:b w:val="1"/>
          <w:bCs w:val="1"/>
          <w:sz w:val="34"/>
          <w:szCs w:val="34"/>
          <w:rtl w:val="0"/>
        </w:rPr>
        <w:t xml:space="preserve">第6条（検収）</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乙は成果物完成後、甲に対し納品通知を行う。</w:t>
        <w:br w:type="textWrapping"/>
        <w:t xml:space="preserve">2　甲は納品後●日以内に検査を行い、不備がある場合は修正を求めることができる。</w:t>
        <w:br w:type="textWrapping"/>
        <w:t xml:space="preserve">3　期間内に通知がない場合、検収合格とみなす。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sfh9jr26w7s" w:id="7"/>
      <w:bookmarkEnd w:id="7"/>
      <w:r w:rsidDel="00000000" w:rsidR="00000000" w:rsidRPr="00000000">
        <w:rPr>
          <w:rFonts w:ascii="Arial Unicode MS" w:cs="Arial Unicode MS" w:eastAsia="Arial Unicode MS" w:hAnsi="Arial Unicode MS"/>
          <w:b w:val="1"/>
          <w:bCs w:val="1"/>
          <w:sz w:val="34"/>
          <w:szCs w:val="34"/>
          <w:rtl w:val="0"/>
        </w:rPr>
        <w:t xml:space="preserve">第7条（著作権の帰属）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成果物の著作権は、報酬全額支払完了時に乙から甲へ移転する。</w:t>
        <w:br w:type="textWrapping"/>
        <w:t xml:space="preserve">2　乙は制作実績として成果物を公開できる。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v32l5ebo9cg"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乙は、本業務の全部又は一部を第三者に再委託できる。ただし、乙は再委託先の行為について責任を負う。</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uhuwcniradz"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甲及び乙は、本契約に関連して知り得た相手方の秘密情報を第三者に開示してはならない。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z28ru8stie2"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甲又は乙は、相手方が契約違反をし相当期間を定めて是正を求めても改善されない場合、本契約を解除できる。</w:t>
        <w:br w:type="textWrapping"/>
        <w:t xml:space="preserve">2　やむを得ない事情により制作継続が困難となった場合、双方協議のうえ解除できる。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x2tfz6skz31j" w:id="11"/>
      <w:bookmarkEnd w:id="11"/>
      <w:r w:rsidDel="00000000" w:rsidR="00000000" w:rsidRPr="00000000">
        <w:rPr>
          <w:rFonts w:ascii="Arial Unicode MS" w:cs="Arial Unicode MS" w:eastAsia="Arial Unicode MS" w:hAnsi="Arial Unicode MS"/>
          <w:b w:val="1"/>
          <w:bCs w:val="1"/>
          <w:sz w:val="34"/>
          <w:szCs w:val="34"/>
          <w:rtl w:val="0"/>
        </w:rPr>
        <w:t xml:space="preserve">第11条（クーリングオフ）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が訪問販売、電話勧誘販売その他特定商取引法の適用対象となる場合、甲が個人であるときは、契約書面を受領した日から起算して8日以内に書面又は電磁的方法により契約の解除を行うことができる。</w:t>
        <w:br w:type="textWrapping"/>
        <w:t xml:space="preserve">2　前項の解除があった場合、甲は損害賠償又は違約金の支払義務を負わない。</w:t>
        <w:br w:type="textWrapping"/>
        <w:t xml:space="preserve">3　乙は受領済み金銭がある場合、速やかに返還する。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ccl0m16rh4ry"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契約違反により損害が生じた場合、当事者は相手方に対し通常かつ直接の損害の範囲で賠償責任を負う。</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ojierrxacrx"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乙は、成果物の利用により生じた営業損失、機会損失その他間接損害について責任を負わない。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47a3qf88g7bz"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当事者は、反社会的勢力に該当しないことを保証し、該当した場合は催告なく契約解除できる。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g8cn9kjvssy7"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本契約に定めのない事項は、甲乙誠意をもって協議し解決する。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adc99cbo6lya"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本契約は日本法に準拠し、紛争は甲の本店所在地を管轄する地方裁判所を第一審の専属的合意管轄とする。</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tvrjky6cv7fg"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