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44"/>
          <w:szCs w:val="44"/>
        </w:rPr>
      </w:pPr>
      <w:bookmarkStart w:colFirst="0" w:colLast="0" w:name="_vxvybqfogpr4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4"/>
          <w:szCs w:val="44"/>
          <w:rtl w:val="0"/>
        </w:rPr>
        <w:t xml:space="preserve">夫婦財産契約書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〇〇（以下 甲 という。）及び〇〇（以下 乙 という。）は、婚姻関係における財産の管理及び帰属を明確にするため、次のとおり夫婦財産契約（以下 本契約 という。）を締結する。</w:t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7nq1oki0ptjn" w:id="1"/>
      <w:bookmarkEnd w:id="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第1条 目的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本契約は、甲乙間の財産の帰属、管理方法、費用負担及び将来の清算方法等を定め、夫婦生活の安定及び紛争予防を目的とする。</w:t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vyf4whmdgi8t" w:id="2"/>
      <w:bookmarkEnd w:id="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第2条 財産の区分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 甲及び乙は、それぞれ婚姻前から有する財産を各自の特有財産とする。</w:t>
        <w:br w:type="textWrapping"/>
        <w:t xml:space="preserve">2 婚姻後に取得した財産については、取得名義人の特有財産とする。ただし、甲乙の合意により共有財産とすることができる。</w:t>
        <w:br w:type="textWrapping"/>
        <w:t xml:space="preserve">3 前各項の規定にかかわらず、生活費の支出や相互扶助の趣旨に照らし、日常家事に関する債務は双方の連帯債務とする。</w:t>
      </w:r>
    </w:p>
    <w:p w:rsidR="00000000" w:rsidDel="00000000" w:rsidP="00000000" w:rsidRDefault="00000000" w:rsidRPr="00000000" w14:paraId="0000000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f26d9amjw4u8" w:id="3"/>
      <w:bookmarkEnd w:id="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第3条 共有財産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 甲乙が共有財産と定めた財産は、各持分を明確にしたうえで取得する。</w:t>
        <w:br w:type="textWrapping"/>
        <w:t xml:space="preserve">2 共有財産の処分又は担保設定を行う場合は、事前に相手方の書面による同意を得るものとする。</w:t>
      </w:r>
    </w:p>
    <w:p w:rsidR="00000000" w:rsidDel="00000000" w:rsidP="00000000" w:rsidRDefault="00000000" w:rsidRPr="00000000" w14:paraId="0000000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70fbrgs56roe" w:id="4"/>
      <w:bookmarkEnd w:id="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第4条 財産の管理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 各自の特有財産は、それぞれ自己の責任と判断において管理及び運用する。</w:t>
        <w:br w:type="textWrapping"/>
        <w:t xml:space="preserve">2 共有財産については、甲乙が協議のうえ管理方法を決定する。</w:t>
        <w:br w:type="textWrapping"/>
        <w:t xml:space="preserve">3 甲乙は、相手方の財産管理を不当に妨げてはならない。</w:t>
      </w:r>
    </w:p>
    <w:p w:rsidR="00000000" w:rsidDel="00000000" w:rsidP="00000000" w:rsidRDefault="00000000" w:rsidRPr="00000000" w14:paraId="0000001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sarl1vpog728" w:id="5"/>
      <w:bookmarkEnd w:id="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第5条 生活費の負担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 婚姻生活に必要な生活費は、甲乙が収入、資産及び生活状況を考慮し、合理的な割合で分担する。</w:t>
        <w:br w:type="textWrapping"/>
        <w:t xml:space="preserve">2 分担割合は、必要に応じて甲乙協議のうえ変更することができる。</w:t>
      </w:r>
    </w:p>
    <w:p w:rsidR="00000000" w:rsidDel="00000000" w:rsidP="00000000" w:rsidRDefault="00000000" w:rsidRPr="00000000" w14:paraId="0000001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uolghtb4y961" w:id="6"/>
      <w:bookmarkEnd w:id="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第6条 債務の帰属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 各自が自己の名義により負担した債務は、原則として当該当事者が単独で責任を負う。</w:t>
        <w:br w:type="textWrapping"/>
        <w:t xml:space="preserve">2 共有財産の取得又は維持のために負担した債務は、甲乙が持分割合に応じて負担する。</w:t>
      </w:r>
    </w:p>
    <w:p w:rsidR="00000000" w:rsidDel="00000000" w:rsidP="00000000" w:rsidRDefault="00000000" w:rsidRPr="00000000" w14:paraId="0000001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x5u2wjjowg6g" w:id="7"/>
      <w:bookmarkEnd w:id="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第7条 財産状況の確認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甲乙は、相手方から合理的な理由に基づき求められた場合には、財産の状況について誠実に説明するものとする。</w:t>
      </w:r>
    </w:p>
    <w:p w:rsidR="00000000" w:rsidDel="00000000" w:rsidP="00000000" w:rsidRDefault="00000000" w:rsidRPr="00000000" w14:paraId="0000001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i5ldgshc3xpd" w:id="8"/>
      <w:bookmarkEnd w:id="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第8条 婚姻関係終了時の清算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 離婚その他の理由により婚姻関係が終了した場合、共有財産は持分割合に応じて分割する。</w:t>
        <w:br w:type="textWrapping"/>
        <w:t xml:space="preserve">2 清算方法については、甲乙が誠意をもって協議のうえ決定する。</w:t>
        <w:br w:type="textWrapping"/>
        <w:t xml:space="preserve">3 協議が整わない場合は、法令に従い解決を図るものとする。</w:t>
      </w:r>
    </w:p>
    <w:p w:rsidR="00000000" w:rsidDel="00000000" w:rsidP="00000000" w:rsidRDefault="00000000" w:rsidRPr="00000000" w14:paraId="0000001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9flr1887fi3g" w:id="9"/>
      <w:bookmarkEnd w:id="9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第9条 契約内容の変更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本契約の内容を変更する場合は、甲乙双方の書面による合意を要する。</w:t>
      </w:r>
    </w:p>
    <w:p w:rsidR="00000000" w:rsidDel="00000000" w:rsidP="00000000" w:rsidRDefault="00000000" w:rsidRPr="00000000" w14:paraId="0000001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44hd6j55vk68" w:id="10"/>
      <w:bookmarkEnd w:id="1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第10条 有効期間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本契約は、婚姻成立の日から効力を生じ、婚姻関係が終了するまで有効とする。</w:t>
      </w:r>
    </w:p>
    <w:p w:rsidR="00000000" w:rsidDel="00000000" w:rsidP="00000000" w:rsidRDefault="00000000" w:rsidRPr="00000000" w14:paraId="0000002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qrtlznuby792" w:id="11"/>
      <w:bookmarkEnd w:id="1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第11条 協議事項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本契約に定めのない事項又は本契約の解釈に疑義が生じた場合は、甲乙誠意をもって協議し解決する。</w:t>
      </w:r>
    </w:p>
    <w:p w:rsidR="00000000" w:rsidDel="00000000" w:rsidP="00000000" w:rsidRDefault="00000000" w:rsidRPr="00000000" w14:paraId="0000002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3ebu1ceo7e65" w:id="12"/>
      <w:bookmarkEnd w:id="1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第12条 準拠法及び管轄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本契約は日本法を準拠法とし、本契約に関する紛争については、甲乙の住所地を管轄する家庭裁判所を第一審の管轄裁判所とする。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本契約締結の証として、本書2通を作成し、甲乙各自署名又は記名押印のうえ各1通を保有する。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令和〇年〇月〇日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甲</w:t>
        <w:br w:type="textWrapping"/>
        <w:t xml:space="preserve">住所</w:t>
        <w:br w:type="textWrapping"/>
        <w:t xml:space="preserve">氏名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</w:t>
        <w:br w:type="textWrapping"/>
        <w:t xml:space="preserve">住所</w:t>
        <w:br w:type="textWrapping"/>
        <w:t xml:space="preserve">氏名</w:t>
      </w:r>
    </w:p>
    <w:p w:rsidR="00000000" w:rsidDel="00000000" w:rsidP="00000000" w:rsidRDefault="00000000" w:rsidRPr="00000000" w14:paraId="0000003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