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1j6iarug84a" w:id="0"/>
      <w:bookmarkEnd w:id="0"/>
      <w:r w:rsidDel="00000000" w:rsidR="00000000" w:rsidRPr="00000000">
        <w:rPr>
          <w:rFonts w:ascii="Arial Unicode MS" w:cs="Arial Unicode MS" w:eastAsia="Arial Unicode MS" w:hAnsi="Arial Unicode MS"/>
          <w:b w:val="1"/>
          <w:bCs w:val="1"/>
          <w:sz w:val="44"/>
          <w:szCs w:val="44"/>
          <w:rtl w:val="0"/>
        </w:rPr>
        <w:t xml:space="preserve">メディアパートナー契約書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相互のメディア連携およびプロモーション協力に関し、以下のとおりメディアパートナー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ctp5oot2r0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本契約は、甲および乙が相互に協力し、イベント、サービス、コンテンツ等の広報・宣伝活動を通じて双方の価値向上および集客促進を図ることを目的とする。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z4xnx700h8"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「対象企画」とは、甲乙間で合意したイベント、キャンペーン、コンテンツ制作その他のプロモーション活動をいう。</w:t>
        <w:br w:type="textWrapping"/>
        <w:t xml:space="preserve">2　「メディア」とは、ウェブサイト、SNS、動画配信サービス、メールマガジン、紙媒体その他情報発信手段をいう。</w:t>
        <w:br w:type="textWrapping"/>
        <w:t xml:space="preserve">3　「成果物」とは、本契約に基づき制作または掲載される記事、画像、動画、広告素材等をいう。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wihvmtly5dgr"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甲および乙は、以下の業務を相互に実施する。</w:t>
        <w:br w:type="textWrapping"/>
        <w:t xml:space="preserve">　(1) 対象企画に関する情報発信</w:t>
        <w:br w:type="textWrapping"/>
        <w:t xml:space="preserve">　(2) 相互メディアへの掲載・紹介</w:t>
        <w:br w:type="textWrapping"/>
        <w:t xml:space="preserve">　(3) コンテンツ制作または提供</w:t>
        <w:br w:type="textWrapping"/>
        <w:t xml:space="preserve">　(4) その他、双方協議のうえ合意した業務</w:t>
        <w:br w:type="textWrapping"/>
        <w:t xml:space="preserve">2　具体的な業務内容、掲載条件、スケジュール等は、個別合意または別紙により定める。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e3ixo9gh189u" w:id="4"/>
      <w:bookmarkEnd w:id="4"/>
      <w:r w:rsidDel="00000000" w:rsidR="00000000" w:rsidRPr="00000000">
        <w:rPr>
          <w:rFonts w:ascii="Arial Unicode MS" w:cs="Arial Unicode MS" w:eastAsia="Arial Unicode MS" w:hAnsi="Arial Unicode MS"/>
          <w:b w:val="1"/>
          <w:bCs w:val="1"/>
          <w:sz w:val="34"/>
          <w:szCs w:val="34"/>
          <w:rtl w:val="0"/>
        </w:rPr>
        <w:t xml:space="preserve">第4条（役割分担）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甲および乙は、対象企画における役割分担を事前に協議のうえ決定する。</w:t>
        <w:br w:type="textWrapping"/>
        <w:t xml:space="preserve">2　各当事者は、自らの責任において業務を遂行するものとし、相手方の業務について指揮監督権を有しない。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y1gvaq5fhpe3"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第5条（報酬および費用）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本契約に基づく報酬の有無および金額、支払条件は、個別合意により定める。</w:t>
        <w:br w:type="textWrapping"/>
        <w:t xml:space="preserve">2　無償で実施する場合であっても、その旨を明確に合意するものとする。</w:t>
        <w:br w:type="textWrapping"/>
        <w:t xml:space="preserve">3　業務遂行に必要な費用負担については、別途協議のうえ決定する。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ddex4203td4" w:id="6"/>
      <w:bookmarkEnd w:id="6"/>
      <w:r w:rsidDel="00000000" w:rsidR="00000000" w:rsidRPr="00000000">
        <w:rPr>
          <w:rFonts w:ascii="Arial Unicode MS" w:cs="Arial Unicode MS" w:eastAsia="Arial Unicode MS" w:hAnsi="Arial Unicode MS"/>
          <w:b w:val="1"/>
          <w:bCs w:val="1"/>
          <w:sz w:val="34"/>
          <w:szCs w:val="34"/>
          <w:rtl w:val="0"/>
        </w:rPr>
        <w:t xml:space="preserve">第6条（成果物の権利帰属）</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成果物に関する著作権その他一切の知的財産権は、原則として当該成果物を作成した当事者に帰属する。</w:t>
        <w:br w:type="textWrapping"/>
        <w:t xml:space="preserve">2　甲および乙は、相手方に対し、成果物を本契約の目的の範囲内で利用する非独占的かつ無償の利用許諾を付与する。</w:t>
        <w:br w:type="textWrapping"/>
        <w:t xml:space="preserve">3　成果物の二次利用、改変、第三者提供等については、事前に相手方の承諾を得るものとする。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k9d98idjw521" w:id="7"/>
      <w:bookmarkEnd w:id="7"/>
      <w:r w:rsidDel="00000000" w:rsidR="00000000" w:rsidRPr="00000000">
        <w:rPr>
          <w:rFonts w:ascii="Arial Unicode MS" w:cs="Arial Unicode MS" w:eastAsia="Arial Unicode MS" w:hAnsi="Arial Unicode MS"/>
          <w:b w:val="1"/>
          <w:bCs w:val="1"/>
          <w:sz w:val="34"/>
          <w:szCs w:val="34"/>
          <w:rtl w:val="0"/>
        </w:rPr>
        <w:t xml:space="preserve">第7条（ブランドおよび表示）</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甲および乙は、相手方の商号、ロゴ、商標等を使用する場合、事前に承諾を得るものとする。</w:t>
        <w:br w:type="textWrapping"/>
        <w:t xml:space="preserve">2　ブランドイメージを毀損するおそれのある使用は禁止する。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xumb0bof01un"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甲および乙は、本契約に関連して知り得た相手方の営業上、技術上その他一切の非公開情報を秘密として取り扱う。</w:t>
        <w:br w:type="textWrapping"/>
        <w:t xml:space="preserve">2　相手方の書面による事前承諾なく第三者に開示してはならない。</w:t>
        <w:br w:type="textWrapping"/>
        <w:t xml:space="preserve">3　本条の義務は、本契約終了後も存続する。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dqu50efr361"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甲および乙は、個人情報を取り扱う場合、関係法令およびガイドラインを遵守する。</w:t>
        <w:br w:type="textWrapping"/>
        <w:t xml:space="preserve">2　取得した個人情報は、本契約の目的の範囲内でのみ利用する。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tywzg7842yfl" w:id="10"/>
      <w:bookmarkEnd w:id="10"/>
      <w:r w:rsidDel="00000000" w:rsidR="00000000" w:rsidRPr="00000000">
        <w:rPr>
          <w:rFonts w:ascii="Arial Unicode MS" w:cs="Arial Unicode MS" w:eastAsia="Arial Unicode MS" w:hAnsi="Arial Unicode MS"/>
          <w:b w:val="1"/>
          <w:bCs w:val="1"/>
          <w:sz w:val="34"/>
          <w:szCs w:val="34"/>
          <w:rtl w:val="0"/>
        </w:rPr>
        <w:t xml:space="preserve">第10条（保証および責任）</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各当事者は、自らが提供する情報およびコンテンツについて、第三者の権利を侵害しないことを保証する。</w:t>
        <w:br w:type="textWrapping"/>
        <w:t xml:space="preserve">2　違反により相手方または第三者に損害が生じた場合、当該当事者が責任を負う。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9iqr16bptgji" w:id="11"/>
      <w:bookmarkEnd w:id="11"/>
      <w:r w:rsidDel="00000000" w:rsidR="00000000" w:rsidRPr="00000000">
        <w:rPr>
          <w:rFonts w:ascii="Arial Unicode MS" w:cs="Arial Unicode MS" w:eastAsia="Arial Unicode MS" w:hAnsi="Arial Unicode MS"/>
          <w:b w:val="1"/>
          <w:bCs w:val="1"/>
          <w:sz w:val="34"/>
          <w:szCs w:val="34"/>
          <w:rtl w:val="0"/>
        </w:rPr>
        <w:t xml:space="preserve">第11条（責任制限）</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本契約に関連して生じた損害について、当事者の責任は、故意または重過失による場合を除き、通常かつ直接の損害に限られる。</w:t>
        <w:br w:type="textWrapping"/>
        <w:t xml:space="preserve">2　損害賠償額の上限は、当該契約に基づき支払われた金額を上限とする（無償契約の場合は除く）。</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3jazedvwp7g7"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本契約の有効期間は、契約締結日から●年とする。</w:t>
        <w:br w:type="textWrapping"/>
        <w:t xml:space="preserve">2　期間満了の●日前までにいずれの当事者からも解約の意思表示がない場合、自動更新されるものとする。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soy20gxoe42d"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当事者は、相手方が本契約に違反し、相当期間を定めて是正を求めたにもかかわらず改善されない場合、本契約を解除できる。</w:t>
        <w:br w:type="textWrapping"/>
        <w:t xml:space="preserve">2　以下の場合、催告なく直ちに解除できる。</w:t>
        <w:br w:type="textWrapping"/>
        <w:t xml:space="preserve">　(1) 支払停止または信用不安が生じた場合</w:t>
        <w:br w:type="textWrapping"/>
        <w:t xml:space="preserve">　(2) 反社会的勢力との関係が判明した場合</w:t>
        <w:br w:type="textWrapping"/>
        <w:t xml:space="preserve">　(3) 重大な法令違反があった場合</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20lqupntfd2v"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甲および乙は、反社会的勢力に該当しないことを表明保証する。</w:t>
        <w:br w:type="textWrapping"/>
        <w:t xml:space="preserve">2　違反した場合、相手方は何らの催告なく契約を解除できる。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cgab2oorl71u"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天災地変、法令改正、通信障害その他不可抗力により本契約の履行が困難となった場合、当事者は責任を負わない。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jen408pvx552"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dvq9zeuouxst" w:id="17"/>
      <w:bookmarkEnd w:id="17"/>
      <w:r w:rsidDel="00000000" w:rsidR="00000000" w:rsidRPr="00000000">
        <w:rPr>
          <w:rFonts w:ascii="Arial Unicode MS" w:cs="Arial Unicode MS" w:eastAsia="Arial Unicode MS" w:hAnsi="Arial Unicode MS"/>
          <w:b w:val="1"/>
          <w:bCs w:val="1"/>
          <w:sz w:val="34"/>
          <w:szCs w:val="34"/>
          <w:rtl w:val="0"/>
        </w:rPr>
        <w:t xml:space="preserve">第17条（準拠法および管轄）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yjb1gcfuf36e"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第18条（契約書の保管）</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fvpirkduk484" w:id="19"/>
      <w:bookmarkEnd w:id="19"/>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　　　　　　　　　　　　</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　　　　　　　　　　　　</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