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6psq47ld8ou" w:id="0"/>
      <w:bookmarkEnd w:id="0"/>
      <w:r w:rsidDel="00000000" w:rsidR="00000000" w:rsidRPr="00000000">
        <w:rPr>
          <w:rFonts w:ascii="Arial Unicode MS" w:cs="Arial Unicode MS" w:eastAsia="Arial Unicode MS" w:hAnsi="Arial Unicode MS"/>
          <w:b w:val="1"/>
          <w:bCs w:val="1"/>
          <w:sz w:val="44"/>
          <w:szCs w:val="44"/>
          <w:rtl w:val="0"/>
        </w:rPr>
        <w:t xml:space="preserve">配信・ライブストリーミング業務委託契約書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●●株式会社（以下「甲」という。）と●●（以下「乙」という。）は、配信・ライブストリーミング業務の委託に関し、以下のとおり契約（以下「本契約」という。）を締結する。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t1hd6a78gs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本契約は、甲が主催又は運営するイベント、番組、プロモーションその他のコンテンツについて、乙に対し配信・ライブストリーミング業務を委託し、その条件を定めることを目的とする。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55pe5xmnbjt"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乙は、甲の指示に基づき、以下の業務（以下「本業務」という。）を遂行する。</w:t>
        <w:br w:type="textWrapping"/>
        <w:t xml:space="preserve">・映像及び音声のライブ配信</w:t>
        <w:br w:type="textWrapping"/>
        <w:t xml:space="preserve">・配信機材の設営、運用及び撤去</w:t>
        <w:br w:type="textWrapping"/>
        <w:t xml:space="preserve">・配信プラットフォームの設定及び管理</w:t>
        <w:br w:type="textWrapping"/>
        <w:t xml:space="preserve">・配信中のトラブル対応及び監視</w:t>
        <w:br w:type="textWrapping"/>
        <w:t xml:space="preserve">・録画データの保存及び納品</w:t>
        <w:br w:type="textWrapping"/>
        <w:t xml:space="preserve">・その他、甲乙間で合意した関連業務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本業務の詳細（配信日時、場所、仕様等）は、別途書面又は電磁的方法により定める。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6thgrjirtqzg" w:id="3"/>
      <w:bookmarkEnd w:id="3"/>
      <w:r w:rsidDel="00000000" w:rsidR="00000000" w:rsidRPr="00000000">
        <w:rPr>
          <w:rFonts w:ascii="Arial Unicode MS" w:cs="Arial Unicode MS" w:eastAsia="Arial Unicode MS" w:hAnsi="Arial Unicode MS"/>
          <w:b w:val="1"/>
          <w:bCs w:val="1"/>
          <w:sz w:val="34"/>
          <w:szCs w:val="34"/>
          <w:rtl w:val="0"/>
        </w:rPr>
        <w:t xml:space="preserve">第3条（再委託）</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乙は、甲の事前の書面承諾なく、本業務の全部又は一部を第三者に再委託してはならない。</w:t>
        <w:br w:type="textWrapping"/>
        <w:t xml:space="preserve">2　前項に基づき再委託を行う場合、乙は当該第三者に本契約と同等の義務を課し、その行為について一切の責任を負う。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k5fp6sq4k8wb"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支払時期及び方法は、別途合意する。</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cbk76bx842f4" w:id="5"/>
      <w:bookmarkEnd w:id="5"/>
      <w:r w:rsidDel="00000000" w:rsidR="00000000" w:rsidRPr="00000000">
        <w:rPr>
          <w:rFonts w:ascii="Arial Unicode MS" w:cs="Arial Unicode MS" w:eastAsia="Arial Unicode MS" w:hAnsi="Arial Unicode MS"/>
          <w:b w:val="1"/>
          <w:bCs w:val="1"/>
          <w:sz w:val="34"/>
          <w:szCs w:val="34"/>
          <w:rtl w:val="0"/>
        </w:rPr>
        <w:t xml:space="preserve">第5条（機材及び費用負担）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本業務に必要な機材は、原則として乙が用意する。ただし、別途合意がある場合はこの限りではない。</w:t>
        <w:br w:type="textWrapping"/>
        <w:t xml:space="preserve">2　通信費、交通費、宿泊費その他の費用については、事前に合意した条件に従う。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gidni0u975p3"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本業務により制作された映像、音声、データその他の成果物（以下「成果物」という。）に関する著作権は、特段の合意がない限り、甲に帰属する。</w:t>
        <w:br w:type="textWrapping"/>
        <w:t xml:space="preserve">2　乙は、成果物について著作者人格権を行使しないものとする。</w:t>
        <w:br w:type="textWrapping"/>
        <w:t xml:space="preserve">3　乙は、甲の事前承諾なく成果物を第三者に利用させてはならない。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siiontkg836" w:id="7"/>
      <w:bookmarkEnd w:id="7"/>
      <w:r w:rsidDel="00000000" w:rsidR="00000000" w:rsidRPr="00000000">
        <w:rPr>
          <w:rFonts w:ascii="Arial Unicode MS" w:cs="Arial Unicode MS" w:eastAsia="Arial Unicode MS" w:hAnsi="Arial Unicode MS"/>
          <w:b w:val="1"/>
          <w:bCs w:val="1"/>
          <w:sz w:val="34"/>
          <w:szCs w:val="34"/>
          <w:rtl w:val="0"/>
        </w:rPr>
        <w:t xml:space="preserve">第7条（肖像権・配信権の取扱い）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甲は、出演者及び関係者の肖像権、パブリシティ権その他必要な権利処理を自己の責任で行う。</w:t>
        <w:br w:type="textWrapping"/>
        <w:t xml:space="preserve">2　乙は、権利処理が未了であることに起因するトラブルについて責任を負わない。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whwdckc1adl5"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乙は、本業務に関連して知り得た甲の営業上、技術上その他一切の情報を秘密として保持し、第三者に開示してはならない。</w:t>
        <w:br w:type="textWrapping"/>
        <w:t xml:space="preserve">2　本条の義務は、本契約終了後も存続する。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（※中小企業庁ひな形レベルの守秘構造を踏襲）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6v58tuz44ajo"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乙は、本業務に関連して取得した個人情報について、法令を遵守し、適切に管理しなければならない。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td69a42zgeg7"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・無断での配信内容の改変</w:t>
        <w:br w:type="textWrapping"/>
        <w:t xml:space="preserve">・違法又は公序良俗に反する配信</w:t>
        <w:br w:type="textWrapping"/>
        <w:t xml:space="preserve">・第三者の権利を侵害する行為</w:t>
        <w:br w:type="textWrapping"/>
        <w:t xml:space="preserve">・配信機材の不適切な使用</w:t>
        <w:br w:type="textWrapping"/>
        <w:t xml:space="preserve">・その他、甲が不適切と判断する行為</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9g81t8aink8a" w:id="11"/>
      <w:bookmarkEnd w:id="11"/>
      <w:r w:rsidDel="00000000" w:rsidR="00000000" w:rsidRPr="00000000">
        <w:rPr>
          <w:rFonts w:ascii="Arial Unicode MS" w:cs="Arial Unicode MS" w:eastAsia="Arial Unicode MS" w:hAnsi="Arial Unicode MS"/>
          <w:b w:val="1"/>
          <w:bCs w:val="1"/>
          <w:sz w:val="34"/>
          <w:szCs w:val="34"/>
          <w:rtl w:val="0"/>
        </w:rPr>
        <w:t xml:space="preserve">第11条（業務の中断・停止）</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通信障害、機材トラブル、災害その他不可抗力により配信が困難となった場合、乙は速やかに甲へ報告し対応する。</w:t>
        <w:br w:type="textWrapping"/>
        <w:t xml:space="preserve">2　前項の場合、乙は合理的な範囲で復旧対応を行う。</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y6ynljtvbhhs"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次の場合、催告なく解除できる。</w:t>
        <w:br w:type="textWrapping"/>
        <w:t xml:space="preserve">・重大な契約違反</w:t>
        <w:br w:type="textWrapping"/>
        <w:t xml:space="preserve">・信用不安（破産、差押等）</w:t>
        <w:br w:type="textWrapping"/>
        <w:t xml:space="preserve">・反社会的勢力との関係判明</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cs90imkhrmnr"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甲及び乙は、本契約違反により相手方に損害を与えた場合、通常かつ直接の損害に限り賠償責任を負う。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uu9pbkt85f2g"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乙は、配信プラットフォームの仕様変更、通信環境、第三者サービスの不具合等に起因する損害について責任を負わない。</w:t>
        <w:br w:type="textWrapping"/>
        <w:t xml:space="preserve">2　乙の責任は、故意又は重過失がある場合を除き、受領報酬の範囲を上限とする。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vvpnp5oawmtd"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m89now9512yb" w:id="16"/>
      <w:bookmarkEnd w:id="16"/>
      <w:r w:rsidDel="00000000" w:rsidR="00000000" w:rsidRPr="00000000">
        <w:rPr>
          <w:rFonts w:ascii="Arial Unicode MS" w:cs="Arial Unicode MS" w:eastAsia="Arial Unicode MS" w:hAnsi="Arial Unicode MS"/>
          <w:b w:val="1"/>
          <w:bCs w:val="1"/>
          <w:sz w:val="34"/>
          <w:szCs w:val="34"/>
          <w:rtl w:val="0"/>
        </w:rPr>
        <w:t xml:space="preserve">第16条（契約期間）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本契約の有効期間は、契約締結日から●●年●●月●●日までとする。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uwom6ekl3kay"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h0idto8p4qgu" w:id="18"/>
      <w:bookmarkEnd w:id="18"/>
      <w:r w:rsidDel="00000000" w:rsidR="00000000" w:rsidRPr="00000000">
        <w:rPr>
          <w:rFonts w:ascii="Arial Unicode MS" w:cs="Arial Unicode MS" w:eastAsia="Arial Unicode MS" w:hAnsi="Arial Unicode MS"/>
          <w:b w:val="1"/>
          <w:bCs w:val="1"/>
          <w:sz w:val="34"/>
          <w:szCs w:val="34"/>
          <w:rtl w:val="0"/>
        </w:rPr>
        <w:t xml:space="preserve">第18条（準拠法・管轄）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本契約は日本法に準拠し、●●地方裁判所を第一審の専属的合意管轄裁判所とする。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iokxti6xgrsm" w:id="19"/>
      <w:bookmarkEnd w:id="19"/>
      <w:r w:rsidDel="00000000" w:rsidR="00000000" w:rsidRPr="00000000">
        <w:rPr>
          <w:rFonts w:ascii="Arial Unicode MS" w:cs="Arial Unicode MS" w:eastAsia="Arial Unicode MS" w:hAnsi="Arial Unicode MS"/>
          <w:b w:val="1"/>
          <w:bCs w:val="1"/>
          <w:sz w:val="34"/>
          <w:szCs w:val="34"/>
          <w:rtl w:val="0"/>
        </w:rPr>
        <w:t xml:space="preserve">第19条（免責文）</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一般的な参考ひな形として作成されたものであり、個別の事情に完全に適合することを保証するものではありません。実際の契約締結にあたっては、弁護士等の専門家にご相談のうえご利用ください。 </w:t>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ar3y8kigtu49" w:id="20"/>
      <w:bookmarkEnd w:id="20"/>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氏名／会社名：</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