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4n4kc6jvdch" w:id="0"/>
      <w:bookmarkEnd w:id="0"/>
      <w:r w:rsidDel="00000000" w:rsidR="00000000" w:rsidRPr="00000000">
        <w:rPr>
          <w:rFonts w:ascii="Arial Unicode MS" w:cs="Arial Unicode MS" w:eastAsia="Arial Unicode MS" w:hAnsi="Arial Unicode MS"/>
          <w:b w:val="1"/>
          <w:bCs w:val="1"/>
          <w:sz w:val="44"/>
          <w:szCs w:val="44"/>
          <w:rtl w:val="0"/>
        </w:rPr>
        <w:t xml:space="preserve">共同主催に関する覚書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共同でイベント・事業等（以下「本事業」という。）を実施するにあたり、その役割及び責任関係を明確にするため、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3x4hkarkuw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本覚書は、甲及び乙が本事業を共同主催として実施するにあたり、業務分担、費用負担、収益配分、責任範囲その他必要事項を定め、円滑かつ適正な運営を図ることを目的とする。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j92bvk0ttg7" w:id="2"/>
      <w:bookmarkEnd w:id="2"/>
      <w:r w:rsidDel="00000000" w:rsidR="00000000" w:rsidRPr="00000000">
        <w:rPr>
          <w:rFonts w:ascii="Arial Unicode MS" w:cs="Arial Unicode MS" w:eastAsia="Arial Unicode MS" w:hAnsi="Arial Unicode MS"/>
          <w:b w:val="1"/>
          <w:bCs w:val="1"/>
          <w:sz w:val="34"/>
          <w:szCs w:val="34"/>
          <w:rtl w:val="0"/>
        </w:rPr>
        <w:t xml:space="preserve">第2条（共同主催の定義）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本覚書における共同主催とは、甲及び乙が対等の立場において本事業を企画・運営し、対外的にも共同主催者として表示される形態をいう。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auhb15m26sl"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甲及び乙は、本事業に関し、以下の役割を分担する。</w:t>
        <w:br w:type="textWrapping"/>
        <w:t xml:space="preserve">（1）甲の担当業務</w:t>
        <w:br w:type="textWrapping"/>
        <w:t xml:space="preserve">・企画立案</w:t>
        <w:br w:type="textWrapping"/>
        <w:t xml:space="preserve">・会場手配</w:t>
        <w:br w:type="textWrapping"/>
        <w:t xml:space="preserve">・運営統括</w:t>
        <w:br w:type="textWrapping"/>
        <w:t xml:space="preserve">・その他付随業務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（2）乙の担当業務</w:t>
        <w:br w:type="textWrapping"/>
        <w:t xml:space="preserve">・広報・集客</w:t>
        <w:br w:type="textWrapping"/>
        <w:t xml:space="preserve">・スポンサー対応</w:t>
        <w:br w:type="textWrapping"/>
        <w:t xml:space="preserve">・コンテンツ制作</w:t>
        <w:br w:type="textWrapping"/>
        <w:t xml:space="preserve">・その他付随業務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前項に定めのない業務については、甲乙協議の上決定する。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qz2h8hukfc72" w:id="4"/>
      <w:bookmarkEnd w:id="4"/>
      <w:r w:rsidDel="00000000" w:rsidR="00000000" w:rsidRPr="00000000">
        <w:rPr>
          <w:rFonts w:ascii="Arial Unicode MS" w:cs="Arial Unicode MS" w:eastAsia="Arial Unicode MS" w:hAnsi="Arial Unicode MS"/>
          <w:b w:val="1"/>
          <w:bCs w:val="1"/>
          <w:sz w:val="34"/>
          <w:szCs w:val="34"/>
          <w:rtl w:val="0"/>
        </w:rPr>
        <w:t xml:space="preserve">第4条（費用負担）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本事業に必要な費用は、以下の割合により負担する。</w:t>
        <w:br w:type="textWrapping"/>
        <w:t xml:space="preserve">甲：●％</w:t>
        <w:br w:type="textWrapping"/>
        <w:t xml:space="preserve">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費用の内訳及び支払方法については、別途協議の上定める。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1w9dy9czbmg" w:id="5"/>
      <w:bookmarkEnd w:id="5"/>
      <w:r w:rsidDel="00000000" w:rsidR="00000000" w:rsidRPr="00000000">
        <w:rPr>
          <w:rFonts w:ascii="Arial Unicode MS" w:cs="Arial Unicode MS" w:eastAsia="Arial Unicode MS" w:hAnsi="Arial Unicode MS"/>
          <w:b w:val="1"/>
          <w:bCs w:val="1"/>
          <w:sz w:val="34"/>
          <w:szCs w:val="34"/>
          <w:rtl w:val="0"/>
        </w:rPr>
        <w:t xml:space="preserve">第5条（収益配分）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本事業により得られる収益は、以下の割合により分配する。</w:t>
        <w:br w:type="textWrapping"/>
        <w:t xml:space="preserve">甲：●％</w:t>
        <w:br w:type="textWrapping"/>
        <w:t xml:space="preserve">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収益の算定方法及び分配時期は、甲乙協議の上決定する。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jgisk5iworrh" w:id="6"/>
      <w:bookmarkEnd w:id="6"/>
      <w:r w:rsidDel="00000000" w:rsidR="00000000" w:rsidRPr="00000000">
        <w:rPr>
          <w:rFonts w:ascii="Arial Unicode MS" w:cs="Arial Unicode MS" w:eastAsia="Arial Unicode MS" w:hAnsi="Arial Unicode MS"/>
          <w:b w:val="1"/>
          <w:bCs w:val="1"/>
          <w:sz w:val="34"/>
          <w:szCs w:val="34"/>
          <w:rtl w:val="0"/>
        </w:rPr>
        <w:t xml:space="preserve">第6条（意思決定）</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本事業に関する重要事項（企画変更、予算変更、契約締結等）については、甲乙双方の合意により決定する。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6anemtvsyng2" w:id="7"/>
      <w:bookmarkEnd w:id="7"/>
      <w:r w:rsidDel="00000000" w:rsidR="00000000" w:rsidRPr="00000000">
        <w:rPr>
          <w:rFonts w:ascii="Arial Unicode MS" w:cs="Arial Unicode MS" w:eastAsia="Arial Unicode MS" w:hAnsi="Arial Unicode MS"/>
          <w:b w:val="1"/>
          <w:bCs w:val="1"/>
          <w:sz w:val="34"/>
          <w:szCs w:val="34"/>
          <w:rtl w:val="0"/>
        </w:rPr>
        <w:t xml:space="preserve">第7条（対外表示）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本事業に関する広告、広報物、契約書等には、甲乙を共同主催者として表示する。</w:t>
        <w:br w:type="textWrapping"/>
        <w:t xml:space="preserve">2　表示方法については、甲乙協議の上決定する。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55d8ct6snc9z" w:id="8"/>
      <w:bookmarkEnd w:id="8"/>
      <w:r w:rsidDel="00000000" w:rsidR="00000000" w:rsidRPr="00000000">
        <w:rPr>
          <w:rFonts w:ascii="Arial Unicode MS" w:cs="Arial Unicode MS" w:eastAsia="Arial Unicode MS" w:hAnsi="Arial Unicode MS"/>
          <w:b w:val="1"/>
          <w:bCs w:val="1"/>
          <w:sz w:val="34"/>
          <w:szCs w:val="34"/>
          <w:rtl w:val="0"/>
        </w:rPr>
        <w:t xml:space="preserve">第8条（契約の締結）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本事業に関連して第三者と契約を締結する場合は、原則として甲乙双方の承認を得るものとする。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8cbxw24poss" w:id="9"/>
      <w:bookmarkEnd w:id="9"/>
      <w:r w:rsidDel="00000000" w:rsidR="00000000" w:rsidRPr="00000000">
        <w:rPr>
          <w:rFonts w:ascii="Arial Unicode MS" w:cs="Arial Unicode MS" w:eastAsia="Arial Unicode MS" w:hAnsi="Arial Unicode MS"/>
          <w:b w:val="1"/>
          <w:bCs w:val="1"/>
          <w:sz w:val="34"/>
          <w:szCs w:val="34"/>
          <w:rtl w:val="0"/>
        </w:rPr>
        <w:t xml:space="preserve">第9条（責任分担）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各当事者は、自らの担当業務に関して生じた損害について責任を負う。</w:t>
        <w:br w:type="textWrapping"/>
        <w:t xml:space="preserve">2　共同の意思決定に基づく事項については、甲乙連帯して責任を負う。</w:t>
        <w:br w:type="textWrapping"/>
        <w:t xml:space="preserve">3　第三者に損害を与えた場合の責任分担については、甲乙協議の上決定する。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iep75ghs29z3" w:id="10"/>
      <w:bookmarkEnd w:id="10"/>
      <w:r w:rsidDel="00000000" w:rsidR="00000000" w:rsidRPr="00000000">
        <w:rPr>
          <w:rFonts w:ascii="Arial Unicode MS" w:cs="Arial Unicode MS" w:eastAsia="Arial Unicode MS" w:hAnsi="Arial Unicode MS"/>
          <w:b w:val="1"/>
          <w:bCs w:val="1"/>
          <w:sz w:val="34"/>
          <w:szCs w:val="34"/>
          <w:rtl w:val="0"/>
        </w:rPr>
        <w:t xml:space="preserve">第10条（再委託）</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甲又は乙は、自己の責任において業務の一部を第三者に委託することができる。ただし、事前に相手方の承諾を得るものとする。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xwy1l2d42lf"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本事業により作成された成果物の知的財産権は、別途協議の上定める。</w:t>
        <w:br w:type="textWrapping"/>
        <w:t xml:space="preserve">2　特段の定めがない場合、甲乙の共有とする。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a2757o2xs43e"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甲及び乙は、本事業に関連して知り得た相手方の営業上又は技術上の情報を第三者に開示してはならない。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uidz70qw0xph"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本覚書の有効期間は、●年●月●日から本事業終了日までとする。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rt9tzrn18ot7"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甲又は乙は、相手方が本覚書に違反した場合、相当期間を定めて是正を求め、それでも是正されない場合には本覚書を解除することができる。</w:t>
        <w:br w:type="textWrapping"/>
        <w:t xml:space="preserve">2　やむを得ない事情により本事業の継続が困難となった場合、甲乙協議の上解除することができる。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zbos22wyua1p"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甲及び乙は、自己又は関係者が反社会的勢力に該当しないことを表明し、将来にわたっても該当しないことを保証する。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rfx02psakujr"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本覚書に定めのない事項又は疑義が生じた場合は、甲乙誠意をもって協議し解決する。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woncow9a81cv"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本覚書は日本法に準拠し、本覚書に関して生じる紛争については、●●地方裁判所を第一審の専属的合意管轄裁判所とする。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k10x1n86oh0g" w:id="18"/>
      <w:bookmarkEnd w:id="18"/>
      <w:r w:rsidDel="00000000" w:rsidR="00000000" w:rsidRPr="00000000">
        <w:rPr>
          <w:rFonts w:ascii="Arial Unicode MS" w:cs="Arial Unicode MS" w:eastAsia="Arial Unicode MS" w:hAnsi="Arial Unicode MS"/>
          <w:b w:val="1"/>
          <w:bCs w:val="1"/>
          <w:sz w:val="34"/>
          <w:szCs w:val="34"/>
          <w:rtl w:val="0"/>
        </w:rPr>
        <w:t xml:space="preserve">第18条（免責）</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本覚書は一般的な共同主催の枠組みを示す参考例であり、具体的な案件においては個別事情に応じた調整が必要となるため、実際の利用にあたっては弁護士等の専門家による確認を推奨する。</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eyxdq2uqodym" w:id="19"/>
      <w:bookmarkEnd w:id="19"/>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本覚書締結の証として、本書2通を作成し、甲乙記名押印の上、各自1通を保有する。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