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d20yjqsd5r7l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株主総会議事録（商号変更）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株式会社●●（以下「当会社」という。）は、下記のとおり株主総会を開催し、議事を決議した。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lmoilwwxkze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1．開催日時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　●時●分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ppg34vuslw3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2．開催場所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当会社本店（又は●●会議室等）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ys9pdacvo3k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3．出席株主数及び議決権数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発行済株式総数　●●株</w:t>
        <w:br w:type="textWrapping"/>
        <w:t xml:space="preserve">議決権を有する株主数　●名</w:t>
        <w:br w:type="textWrapping"/>
        <w:t xml:space="preserve">出席株主数　●名</w:t>
        <w:br w:type="textWrapping"/>
        <w:t xml:space="preserve">出席株主の議決権数　●個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a7m3eg0o32j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4．議長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代表取締役　●●●●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議長は、上記のとおり定足数を満たし、本株主総会が適法に成立した旨を宣言し、直ちに議事に入った。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nytijkwgpew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5．議事の経過の要領及び結果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v1a0bdxv48u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第1号議案　定款一部変更の件（商号変更）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議長は、当会社のブランド戦略の見直し及び事業内容の拡大に伴い、現行定款第1条に定める商号を変更する必要がある旨を説明した。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その後、議長は、定款第1条を次のとおり変更する旨の議案を上程した。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ltssu2pirln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（変更前）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当会社は、株式会社●●と称する。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qfrn7dneu71c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（変更後）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当会社は、株式会社●●●●と称する。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議長が本議案の賛否を諮ったところ、出席株主の議決権の過半数の賛成により、原案どおり承認可決された。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85wplvmgmc7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6．効力発生日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本商号変更は、●●年●月●日をもって効力を生じるものとする。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odtm54i2lxv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7．閉会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以上をもって本日の議事を終了したので、議長は閉会を宣言した。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以上、本株主総会の議事の経過及び結果を明確にするため、本議事録を作成し、議長及び出席取締役が記名押印する。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代表取締役（議長）　＿＿＿＿＿＿＿＿＿＿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＿＿＿＿＿＿＿＿＿＿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＿＿＿＿＿＿＿＿＿＿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