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9xa63v7t5vs" w:id="0"/>
      <w:bookmarkEnd w:id="0"/>
      <w:r w:rsidDel="00000000" w:rsidR="00000000" w:rsidRPr="00000000">
        <w:rPr>
          <w:rFonts w:ascii="Arial Unicode MS" w:cs="Arial Unicode MS" w:eastAsia="Arial Unicode MS" w:hAnsi="Arial Unicode MS"/>
          <w:b w:val="1"/>
          <w:bCs w:val="1"/>
          <w:sz w:val="44"/>
          <w:szCs w:val="44"/>
          <w:rtl w:val="0"/>
        </w:rPr>
        <w:t xml:space="preserve">年末調整業務委託契約書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●●株式会社（以下「甲」という。）と、●●（以下「乙」という。）は、年末調整業務の委託に関し、以下のとおり契約（以下「本契約」という。）を締結する。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tuzj6jzknya"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本契約は、甲が乙に対し、従業員に係る年末調整業務を委託し、乙がこれを受託するにあたり、その業務内容、責任範囲及び条件等を定めることを目的とする。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ut3n2gf8s86"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乙は、甲から提供される資料に基づき、以下の業務を行う。</w:t>
        <w:br w:type="textWrapping"/>
        <w:t xml:space="preserve">（1）扶養控除等申告書、保険料控除申告書等の内容確認</w:t>
        <w:br w:type="textWrapping"/>
        <w:t xml:space="preserve">（2）年末調整計算業務</w:t>
        <w:br w:type="textWrapping"/>
        <w:t xml:space="preserve">（3）源泉徴収票の作成</w:t>
        <w:br w:type="textWrapping"/>
        <w:t xml:space="preserve">（4）法定調書作成に関する補助業務</w:t>
        <w:br w:type="textWrapping"/>
        <w:t xml:space="preserve">（5）その他年末調整に付随する業務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前項の業務内容の詳細は、別途甲乙間で合意する仕様書に定める。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nfhevi6pxmdk"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乙は、法令及び税務上の基準に従い、正確かつ適切に業務を行うものとする。</w:t>
        <w:br w:type="textWrapping"/>
        <w:t xml:space="preserve">3　乙は、本業務の全部を第三者に再委託してはならない。ただし、甲の事前の書面承諾がある場合はこの限りでない。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n5dza3d9bqn5" w:id="4"/>
      <w:bookmarkEnd w:id="4"/>
      <w:r w:rsidDel="00000000" w:rsidR="00000000" w:rsidRPr="00000000">
        <w:rPr>
          <w:rFonts w:ascii="Arial Unicode MS" w:cs="Arial Unicode MS" w:eastAsia="Arial Unicode MS" w:hAnsi="Arial Unicode MS"/>
          <w:b w:val="1"/>
          <w:bCs w:val="1"/>
          <w:sz w:val="34"/>
          <w:szCs w:val="34"/>
          <w:rtl w:val="0"/>
        </w:rPr>
        <w:t xml:space="preserve">第4条（資料の提供及び責任）</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甲は、本業務に必要な資料及び情報を、正確かつ適時に乙へ提供する。</w:t>
        <w:br w:type="textWrapping"/>
        <w:t xml:space="preserve">2　乙は、甲から提供された資料の内容について、形式的な確認を行うが、その真実性・完全性について責任を負わない。</w:t>
        <w:br w:type="textWrapping"/>
        <w:t xml:space="preserve">3　資料の誤り又は不足に起因して生じた損害については、乙は責任を負わない。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snqffy5samvd" w:id="5"/>
      <w:bookmarkEnd w:id="5"/>
      <w:r w:rsidDel="00000000" w:rsidR="00000000" w:rsidRPr="00000000">
        <w:rPr>
          <w:rFonts w:ascii="Arial Unicode MS" w:cs="Arial Unicode MS" w:eastAsia="Arial Unicode MS" w:hAnsi="Arial Unicode MS"/>
          <w:b w:val="1"/>
          <w:bCs w:val="1"/>
          <w:sz w:val="34"/>
          <w:szCs w:val="34"/>
          <w:rtl w:val="0"/>
        </w:rPr>
        <w:t xml:space="preserve">第5条（報酬及び支払方法）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本業務の報酬は、別途合意する金額とする。</w:t>
        <w:br w:type="textWrapping"/>
        <w:t xml:space="preserve">2　甲は、乙からの請求に基づき、請求書記載の期日までに報酬を支払う。</w:t>
        <w:br w:type="textWrapping"/>
        <w:t xml:space="preserve">3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qbtfbxqm672x" w:id="6"/>
      <w:bookmarkEnd w:id="6"/>
      <w:r w:rsidDel="00000000" w:rsidR="00000000" w:rsidRPr="00000000">
        <w:rPr>
          <w:rFonts w:ascii="Arial Unicode MS" w:cs="Arial Unicode MS" w:eastAsia="Arial Unicode MS" w:hAnsi="Arial Unicode MS"/>
          <w:b w:val="1"/>
          <w:bCs w:val="1"/>
          <w:sz w:val="34"/>
          <w:szCs w:val="34"/>
          <w:rtl w:val="0"/>
        </w:rPr>
        <w:t xml:space="preserve">第6条（納期）</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乙は、甲と合意した期日までに本業務を完了するものとする。ただし、甲の資料提供遅延等、乙の責によらない事由により遅延した場合はこの限りでない。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2rt5dldg3qdt"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乙は、本業務に関連して知り得た甲の従業員情報その他一切の情報を厳重に管理し、第三者に開示又は漏えいしてはならない。</w:t>
        <w:br w:type="textWrapping"/>
        <w:t xml:space="preserve">2　本条の義務は、本契約終了後も存続する。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9jpjv8qxmzdf"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乙は、本業務において取り扱う個人情報について、個人情報保護法その他関連法令を遵守する。</w:t>
        <w:br w:type="textWrapping"/>
        <w:t xml:space="preserve">2　乙は、個人情報の漏えい、滅失又は毀損を防止するため、必要かつ適切な安全管理措置を講じる。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c9y6y4k9m3jq" w:id="9"/>
      <w:bookmarkEnd w:id="9"/>
      <w:r w:rsidDel="00000000" w:rsidR="00000000" w:rsidRPr="00000000">
        <w:rPr>
          <w:rFonts w:ascii="Arial Unicode MS" w:cs="Arial Unicode MS" w:eastAsia="Arial Unicode MS" w:hAnsi="Arial Unicode MS"/>
          <w:b w:val="1"/>
          <w:bCs w:val="1"/>
          <w:sz w:val="34"/>
          <w:szCs w:val="34"/>
          <w:rtl w:val="0"/>
        </w:rPr>
        <w:t xml:space="preserve">第9条（成果物の帰属）</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本業務により作成された源泉徴収票その他の成果物に関する権利は、甲に帰属する。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dl2s9gx2lom" w:id="10"/>
      <w:bookmarkEnd w:id="10"/>
      <w:r w:rsidDel="00000000" w:rsidR="00000000" w:rsidRPr="00000000">
        <w:rPr>
          <w:rFonts w:ascii="Arial Unicode MS" w:cs="Arial Unicode MS" w:eastAsia="Arial Unicode MS" w:hAnsi="Arial Unicode MS"/>
          <w:b w:val="1"/>
          <w:bCs w:val="1"/>
          <w:sz w:val="34"/>
          <w:szCs w:val="34"/>
          <w:rtl w:val="0"/>
        </w:rPr>
        <w:t xml:space="preserve">第10条（責任の範囲）</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乙は、本業務の遂行にあたり故意又は重過失がある場合に限り、甲に生じた直接かつ通常の損害について賠償責任を負う。</w:t>
        <w:br w:type="textWrapping"/>
        <w:t xml:space="preserve">2　乙の賠償責任の上限は、当該業務に関して甲が乙に支払った報酬額を上限とする。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5rfq49rg9xxu"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本契約の有効期間は、●●年●月●日から当該年度の年末調整業務完了日までとする。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n29v92bnaq6g"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やむを得ない事情がある場合、双方協議のうえ契約を解除することができる。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odex5dtx18un"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甲及び乙は、反社会的勢力に該当しないことを保証し、これに違反した場合、相手方は催告なく契約を解除できる。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z0kdnqabnqsq"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本契約は日本法に準拠し、本契約に関して生じる紛争については、甲の本店所在地を管轄する地方裁判所を専属的合意管轄裁判所とする。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mf2hu7wluiaw"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w147c6r3hufw" w:id="16"/>
      <w:bookmarkEnd w:id="16"/>
      <w:r w:rsidDel="00000000" w:rsidR="00000000" w:rsidRPr="00000000">
        <w:rPr>
          <w:rFonts w:ascii="Arial Unicode MS" w:cs="Arial Unicode MS" w:eastAsia="Arial Unicode MS" w:hAnsi="Arial Unicode MS"/>
          <w:b w:val="1"/>
          <w:bCs w:val="1"/>
          <w:sz w:val="34"/>
          <w:szCs w:val="34"/>
          <w:rtl w:val="0"/>
        </w:rPr>
        <w:t xml:space="preserve">第16条（免責）</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本契約書は一般的な参考ひな形として作成されたものであり、個別の事情に完全に適合することを保証するものではない。実際の利用にあたっては、税理士・弁護士等の専門家に確認することを推奨する。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