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ogpal8ti7me" w:id="0"/>
      <w:bookmarkEnd w:id="0"/>
      <w:r w:rsidDel="00000000" w:rsidR="00000000" w:rsidRPr="00000000">
        <w:rPr>
          <w:rFonts w:ascii="Arial Unicode MS" w:cs="Arial Unicode MS" w:eastAsia="Arial Unicode MS" w:hAnsi="Arial Unicode MS"/>
          <w:b w:val="1"/>
          <w:bCs w:val="1"/>
          <w:sz w:val="44"/>
          <w:szCs w:val="44"/>
          <w:rtl w:val="0"/>
        </w:rPr>
        <w:t xml:space="preserve">節税コンサルティング契約書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●●株式会社（以下「甲」という。）と●●株式会社（以下「乙」という。）は、節税コンサルティング業務に関し、次のとおり契約（以下「本契約」という。）を締結する。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82gv2x47bz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本契約は、乙が甲に対し、税務上の適正な節税対策に関する助言及び支援業務を提供することにより、甲の税務負担の適正化及び経営効率の向上を図ることを目的とする。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dc0tcr4g5k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乙は、甲に対し、次の各号に掲げる節税コンサルティング業務（以下「本業務」という。）を提供する。</w:t>
        <w:br w:type="textWrapping"/>
        <w:t xml:space="preserve">① 税務戦略の立案及び助言</w:t>
        <w:br w:type="textWrapping"/>
        <w:t xml:space="preserve">② 節税スキームの提案及び実行支援</w:t>
        <w:br w:type="textWrapping"/>
        <w:t xml:space="preserve">③ 税制改正に関する情報提供</w:t>
        <w:br w:type="textWrapping"/>
        <w:t xml:space="preserve">④ 財務・会計データに基づく分析及び改善提案</w:t>
        <w:br w:type="textWrapping"/>
        <w:t xml:space="preserve">⑤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本業務の具体的内容及び範囲は、個別の協議により定める。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7oci6b13g8t"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乙は、本業務を第三者に再委託する場合、事前に甲の承諾を得なければならない。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yjm69e9v56o"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報酬の支払方法、支払期日及び振込手数料の負担は、別途定める。</w:t>
        <w:br w:type="textWrapping"/>
        <w:t xml:space="preserve">3　成功報酬を設定する場合、その算定方法は明確に合意する。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onmquuof2fq"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甲は、本業務の遂行に必要な資料、情報及びデータを、適時かつ正確に乙に提供する。</w:t>
        <w:br w:type="textWrapping"/>
        <w:t xml:space="preserve">2　甲が提供した情報に虚偽又は不備があった場合、これにより生じた損害について乙は責任を負わない。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dr8um7e59va" w:id="6"/>
      <w:bookmarkEnd w:id="6"/>
      <w:r w:rsidDel="00000000" w:rsidR="00000000" w:rsidRPr="00000000">
        <w:rPr>
          <w:rFonts w:ascii="Arial Unicode MS" w:cs="Arial Unicode MS" w:eastAsia="Arial Unicode MS" w:hAnsi="Arial Unicode MS"/>
          <w:b w:val="1"/>
          <w:bCs w:val="1"/>
          <w:sz w:val="34"/>
          <w:szCs w:val="34"/>
          <w:rtl w:val="0"/>
        </w:rPr>
        <w:t xml:space="preserve">第6条（税務判断の責任）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本業務は助言業務であり、最終的な税務判断及び申告責任は甲に帰属する。</w:t>
        <w:br w:type="textWrapping"/>
        <w:t xml:space="preserve">2　乙は、税務当局の判断結果について保証するものではない。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81u5vz6jr9w" w:id="7"/>
      <w:bookmarkEnd w:id="7"/>
      <w:r w:rsidDel="00000000" w:rsidR="00000000" w:rsidRPr="00000000">
        <w:rPr>
          <w:rFonts w:ascii="Arial Unicode MS" w:cs="Arial Unicode MS" w:eastAsia="Arial Unicode MS" w:hAnsi="Arial Unicode MS"/>
          <w:b w:val="1"/>
          <w:bCs w:val="1"/>
          <w:sz w:val="34"/>
          <w:szCs w:val="34"/>
          <w:rtl w:val="0"/>
        </w:rPr>
        <w:t xml:space="preserve">第7条（法令遵守）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乙は、税理士法その他関係法令を遵守し、本業務を遂行する。</w:t>
        <w:br w:type="textWrapping"/>
        <w:t xml:space="preserve">2　乙は、違法又は脱法的な節税スキームの提案を行わない。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nyl83gcu81c"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du5m7ks2ib"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本業務に関連して乙が作成した資料、レポートその他の成果物の著作権は、原則として乙に帰属する。ただし、甲は自己の事業目的の範囲内で利用できるものとする。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z2bubk2trd"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甲及び乙は、本契約に違反し相手方に損害を与えた場合、その損害を賠償する。</w:t>
        <w:br w:type="textWrapping"/>
        <w:t xml:space="preserve">2　乙の責任は、故意又は重過失による場合を除き、受領した報酬額を上限とする。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r25cjbvjqvi"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本契約の有効期間は、契約締結日から●年とする。</w:t>
        <w:br w:type="textWrapping"/>
        <w:t xml:space="preserve">2　期間満了の1か月前までに解約の意思表示がない場合、自動更新する。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j1ly9vhwq3u"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甲及び乙は、相手方に対し書面で通知することにより、本契約を解約することができる。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e30dyj5qetl"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甲及び乙は、反社会的勢力に該当しないことを保証し、関係が判明した場合は催告なく契約解除できる。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4t3b4sinhy4h"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x3zv4cmtk9p"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3wea57dggzj"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本契約に基づく助言は一般的な情報提供を目的とするものであり、特定の税務結果を保証するものではない。実際の税務判断については、税理士等の専門家に確認することを推奨する。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4m4hblq23fnj"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