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78pf3ifx2i3" w:id="0"/>
      <w:bookmarkEnd w:id="0"/>
      <w:r w:rsidDel="00000000" w:rsidR="00000000" w:rsidRPr="00000000">
        <w:rPr>
          <w:rFonts w:ascii="Arial Unicode MS" w:cs="Arial Unicode MS" w:eastAsia="Arial Unicode MS" w:hAnsi="Arial Unicode MS"/>
          <w:b w:val="1"/>
          <w:bCs w:val="1"/>
          <w:sz w:val="44"/>
          <w:szCs w:val="44"/>
          <w:rtl w:val="0"/>
        </w:rPr>
        <w:t xml:space="preserve">M&amp;Aアドバイザリー契約書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●●株式会社（以下「甲」という。）と、●●株式会社（以下「乙」という。）は、甲のM&amp;Aに関する助言業務について、以下のとおり契約（以下「本契約」という。）を締結する。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kz9pkxu3ak2"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本契約は、乙が甲に対し、M&amp;Aに関する助言、支援及び関連業務を提供するにあたり、その条件及び双方の権利義務関係を定めることを目的とする。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34avlal1apy0"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乙は、甲に対し、以下の業務（以下「本業務」という。）を提供する。</w:t>
        <w:br w:type="textWrapping"/>
        <w:t xml:space="preserve">1　M&amp;A戦略の立案及び助言</w:t>
        <w:br w:type="textWrapping"/>
        <w:t xml:space="preserve">2　対象企業の選定及び紹介</w:t>
        <w:br w:type="textWrapping"/>
        <w:t xml:space="preserve">3　企業価値評価に関する助言</w:t>
        <w:br w:type="textWrapping"/>
        <w:t xml:space="preserve">4　デューデリジェンス支援</w:t>
        <w:br w:type="textWrapping"/>
        <w:t xml:space="preserve">5　交渉支援及び条件調整</w:t>
        <w:br w:type="textWrapping"/>
        <w:t xml:space="preserve">6　契約締結に向けた助言及びサポート</w:t>
        <w:br w:type="textWrapping"/>
        <w:t xml:space="preserve">7　その他、前各号に付随関連する業務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hy8ktmerysyu" w:id="3"/>
      <w:bookmarkEnd w:id="3"/>
      <w:r w:rsidDel="00000000" w:rsidR="00000000" w:rsidRPr="00000000">
        <w:rPr>
          <w:rFonts w:ascii="Arial Unicode MS" w:cs="Arial Unicode MS" w:eastAsia="Arial Unicode MS" w:hAnsi="Arial Unicode MS"/>
          <w:b w:val="1"/>
          <w:bCs w:val="1"/>
          <w:sz w:val="34"/>
          <w:szCs w:val="34"/>
          <w:rtl w:val="0"/>
        </w:rPr>
        <w:t xml:space="preserve">第3条（善管注意義務）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乙は、本業務の遂行にあたり、専門家としての善良なる管理者の注意義務をもって誠実に業務を行うものとする。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jbpgrln90xxf" w:id="4"/>
      <w:bookmarkEnd w:id="4"/>
      <w:r w:rsidDel="00000000" w:rsidR="00000000" w:rsidRPr="00000000">
        <w:rPr>
          <w:rFonts w:ascii="Arial Unicode MS" w:cs="Arial Unicode MS" w:eastAsia="Arial Unicode MS" w:hAnsi="Arial Unicode MS"/>
          <w:b w:val="1"/>
          <w:bCs w:val="1"/>
          <w:sz w:val="34"/>
          <w:szCs w:val="34"/>
          <w:rtl w:val="0"/>
        </w:rPr>
        <w:t xml:space="preserve">第4条（独立性）</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乙は、甲に対して助言を行う立場であり、本契約は、代理権の付与、保証又は結果の確約を意味するものではない。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dw1ad7jr1l0b"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甲は乙に対し、本業務の対価として、以下の報酬を支払う。</w:t>
        <w:br w:type="textWrapping"/>
        <w:t xml:space="preserve">（1）着手金：●●円</w:t>
        <w:br w:type="textWrapping"/>
        <w:t xml:space="preserve">（2）月額報酬：●●円</w:t>
        <w:br w:type="textWrapping"/>
        <w:t xml:space="preserve">（3）成功報酬：本件M&amp;Aの成約時において、取引金額の●％</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成功報酬の支払時期は、最終契約締結日とする。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支払に要する振込手数料は甲の負担とする。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1n195yetq7bc"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本業務の遂行に必要な実費（交通費、調査費用、専門家費用等）は、甲の負担とし、乙は事前に甲の承諾を得るものとする。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2jpqfjvifl7i"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甲及び乙は、本契約に関連して知り得た相手方の営業上又は技術上の情報を第三者に開示してはならない。</w:t>
        <w:br w:type="textWrapping"/>
        <w:t xml:space="preserve">2　本条の義務は、本契約終了後も●年間存続する。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drwqo17596op" w:id="8"/>
      <w:bookmarkEnd w:id="8"/>
      <w:r w:rsidDel="00000000" w:rsidR="00000000" w:rsidRPr="00000000">
        <w:rPr>
          <w:rFonts w:ascii="Arial Unicode MS" w:cs="Arial Unicode MS" w:eastAsia="Arial Unicode MS" w:hAnsi="Arial Unicode MS"/>
          <w:b w:val="1"/>
          <w:bCs w:val="1"/>
          <w:sz w:val="34"/>
          <w:szCs w:val="34"/>
          <w:rtl w:val="0"/>
        </w:rPr>
        <w:t xml:space="preserve">第8条（利益相反）</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乙は、本業務に関連して利益相反が生じる可能性がある場合、速やかに甲に通知する。</w:t>
        <w:br w:type="textWrapping"/>
        <w:t xml:space="preserve">2　甲は、当該利益相反の内容を踏まえ、業務継続の可否を判断することができる。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9dlacvx1jf3t" w:id="9"/>
      <w:bookmarkEnd w:id="9"/>
      <w:r w:rsidDel="00000000" w:rsidR="00000000" w:rsidRPr="00000000">
        <w:rPr>
          <w:rFonts w:ascii="Arial Unicode MS" w:cs="Arial Unicode MS" w:eastAsia="Arial Unicode MS" w:hAnsi="Arial Unicode MS"/>
          <w:b w:val="1"/>
          <w:bCs w:val="1"/>
          <w:sz w:val="34"/>
          <w:szCs w:val="34"/>
          <w:rtl w:val="0"/>
        </w:rPr>
        <w:t xml:space="preserve">第9条（第三者の利用）</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乙は、本業務の一部を第三者に委託する場合、甲の事前承諾を得るものとし、当該第三者の行為について責任を負う。</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ealkxqaxts3b" w:id="10"/>
      <w:bookmarkEnd w:id="10"/>
      <w:r w:rsidDel="00000000" w:rsidR="00000000" w:rsidRPr="00000000">
        <w:rPr>
          <w:rFonts w:ascii="Arial Unicode MS" w:cs="Arial Unicode MS" w:eastAsia="Arial Unicode MS" w:hAnsi="Arial Unicode MS"/>
          <w:b w:val="1"/>
          <w:bCs w:val="1"/>
          <w:sz w:val="34"/>
          <w:szCs w:val="34"/>
          <w:rtl w:val="0"/>
        </w:rPr>
        <w:t xml:space="preserve">第10条（資料の提供）</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甲は、乙の業務遂行に必要な資料及び情報を適時提供する。</w:t>
        <w:br w:type="textWrapping"/>
        <w:t xml:space="preserve">2　乙は、提供された資料の正確性について責任を負わない。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qqqntq4mbxm0" w:id="11"/>
      <w:bookmarkEnd w:id="11"/>
      <w:r w:rsidDel="00000000" w:rsidR="00000000" w:rsidRPr="00000000">
        <w:rPr>
          <w:rFonts w:ascii="Arial Unicode MS" w:cs="Arial Unicode MS" w:eastAsia="Arial Unicode MS" w:hAnsi="Arial Unicode MS"/>
          <w:b w:val="1"/>
          <w:bCs w:val="1"/>
          <w:sz w:val="34"/>
          <w:szCs w:val="34"/>
          <w:rtl w:val="0"/>
        </w:rPr>
        <w:t xml:space="preserve">第11条（責任の限定）</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乙は、本業務の提供に関し、故意又は重過失がある場合を除き、甲に生じた損害について責任を負わない。</w:t>
        <w:br w:type="textWrapping"/>
        <w:t xml:space="preserve">また、乙の損害賠償責任は、受領した報酬額を上限とする。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kt4f0uyw0rfv"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br w:type="textWrapping"/>
        <w:t xml:space="preserve">ただし、期間満了の●か月前までにいずれからも書面による解約の意思表示がない場合、自動更新される。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q8bcbvj8gbva"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やむを得ない事由により契約継続が困難な場合、双方協議のうえ解除できる。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t33lvkx77vxt"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甲及び乙は、自己又は関係者が反社会的勢力でないことを表明し、違反した場合は催告なく契約を解除できる。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gwqrfjy0cglf" w:id="15"/>
      <w:bookmarkEnd w:id="15"/>
      <w:r w:rsidDel="00000000" w:rsidR="00000000" w:rsidRPr="00000000">
        <w:rPr>
          <w:rFonts w:ascii="Arial Unicode MS" w:cs="Arial Unicode MS" w:eastAsia="Arial Unicode MS" w:hAnsi="Arial Unicode MS"/>
          <w:b w:val="1"/>
          <w:bCs w:val="1"/>
          <w:sz w:val="34"/>
          <w:szCs w:val="34"/>
          <w:rtl w:val="0"/>
        </w:rPr>
        <w:t xml:space="preserve">第15条（契約終了後の措置）</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契約終了後、乙は甲から受領した資料を返還又は廃棄するものとする。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bcl215wj5xka"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本契約に定めのない事項又は疑義が生じた場合、甲乙協議のうえ解決する。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6fgudlebwo3g" w:id="17"/>
      <w:bookmarkEnd w:id="17"/>
      <w:r w:rsidDel="00000000" w:rsidR="00000000" w:rsidRPr="00000000">
        <w:rPr>
          <w:rFonts w:ascii="Arial Unicode MS" w:cs="Arial Unicode MS" w:eastAsia="Arial Unicode MS" w:hAnsi="Arial Unicode MS"/>
          <w:b w:val="1"/>
          <w:bCs w:val="1"/>
          <w:sz w:val="34"/>
          <w:szCs w:val="34"/>
          <w:rtl w:val="0"/>
        </w:rPr>
        <w:t xml:space="preserve">第17条（管轄）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本契約に関する紛争は、●地方裁判所を第一審の専属的合意管轄裁判所とする。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hhj2ifa1nsdy" w:id="18"/>
      <w:bookmarkEnd w:id="18"/>
      <w:r w:rsidDel="00000000" w:rsidR="00000000" w:rsidRPr="00000000">
        <w:rPr>
          <w:rFonts w:ascii="Arial Unicode MS" w:cs="Arial Unicode MS" w:eastAsia="Arial Unicode MS" w:hAnsi="Arial Unicode MS"/>
          <w:b w:val="1"/>
          <w:bCs w:val="1"/>
          <w:sz w:val="34"/>
          <w:szCs w:val="34"/>
          <w:rtl w:val="0"/>
        </w:rPr>
        <w:t xml:space="preserve">第18条（完全合意）</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本契約は、本件に関する当事者間の完全な合意を構成する。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