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gvinhlmhq9q" w:id="0"/>
      <w:bookmarkEnd w:id="0"/>
      <w:r w:rsidDel="00000000" w:rsidR="00000000" w:rsidRPr="00000000">
        <w:rPr>
          <w:rFonts w:ascii="Arial Unicode MS" w:cs="Arial Unicode MS" w:eastAsia="Arial Unicode MS" w:hAnsi="Arial Unicode MS"/>
          <w:b w:val="1"/>
          <w:bCs w:val="1"/>
          <w:sz w:val="44"/>
          <w:szCs w:val="44"/>
          <w:rtl w:val="0"/>
        </w:rPr>
        <w:t xml:space="preserve">相続税申告業務委託契約書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本契約は、相続税申告業務の適正かつ円滑な遂行を目的として、委託者と受託者との間で締結されるものである。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●●（以下「甲」という。）と●●（以下「乙」という。）は、相続税申告業務の委託に関し、以下のとおり契約（以下「本契約」という。）を締結する。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cgp7idrl0og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本契約は、甲が乙に対し、相続税の申告及びこれに付随する業務を委託し、乙がこれを受託するにあたり、双方の権利義務関係を明確にすることを目的とする。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q71yxy57zyda"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乙は、次の業務（以下「本業務」という。）を行うものとする。</w:t>
      </w:r>
    </w:p>
    <w:p w:rsidR="00000000" w:rsidDel="00000000" w:rsidP="00000000" w:rsidRDefault="00000000" w:rsidRPr="00000000" w14:paraId="0000000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相続税申告書の作成</w:t>
      </w:r>
    </w:p>
    <w:p w:rsidR="00000000" w:rsidDel="00000000" w:rsidP="00000000" w:rsidRDefault="00000000" w:rsidRPr="00000000" w14:paraId="0000000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財産評価及び評価資料の作成</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必要書類の収集及び整理に関する助言</w:t>
      </w:r>
    </w:p>
    <w:p w:rsidR="00000000" w:rsidDel="00000000" w:rsidP="00000000" w:rsidRDefault="00000000" w:rsidRPr="00000000" w14:paraId="0000000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税務署への申告手続の代行</w:t>
      </w:r>
    </w:p>
    <w:p w:rsidR="00000000" w:rsidDel="00000000" w:rsidP="00000000" w:rsidRDefault="00000000" w:rsidRPr="00000000" w14:paraId="0000000F">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前各号に付随する税務相談及び対応</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02vhg45upnp"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乙は、税理士法その他関係法令を遵守し、善良なる管理者の注意をもって本業務を遂行するものとする。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sq3nouvhms3f" w:id="4"/>
      <w:bookmarkEnd w:id="4"/>
      <w:r w:rsidDel="00000000" w:rsidR="00000000" w:rsidRPr="00000000">
        <w:rPr>
          <w:rFonts w:ascii="Arial Unicode MS" w:cs="Arial Unicode MS" w:eastAsia="Arial Unicode MS" w:hAnsi="Arial Unicode MS"/>
          <w:b w:val="1"/>
          <w:bCs w:val="1"/>
          <w:sz w:val="34"/>
          <w:szCs w:val="34"/>
          <w:rtl w:val="0"/>
        </w:rPr>
        <w:t xml:space="preserve">第4条（資料の提供）</w:t>
      </w:r>
    </w:p>
    <w:p w:rsidR="00000000" w:rsidDel="00000000" w:rsidP="00000000" w:rsidRDefault="00000000" w:rsidRPr="00000000" w14:paraId="0000001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甲は、乙による本業務遂行に必要な資料、情報を正確かつ速やかに提供するものとする。</w:t>
      </w:r>
    </w:p>
    <w:p w:rsidR="00000000" w:rsidDel="00000000" w:rsidP="00000000" w:rsidRDefault="00000000" w:rsidRPr="00000000" w14:paraId="0000001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甲が提供した資料に誤り又は不足がある場合、乙はその責任を負わない。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lpisuq8dpcn"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w:t>
      </w:r>
    </w:p>
    <w:p w:rsidR="00000000" w:rsidDel="00000000" w:rsidP="00000000" w:rsidRDefault="00000000" w:rsidRPr="00000000" w14:paraId="0000001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報酬の支払時期及び方法は、別途書面により定める。</w:t>
      </w:r>
    </w:p>
    <w:p w:rsidR="00000000" w:rsidDel="00000000" w:rsidP="00000000" w:rsidRDefault="00000000" w:rsidRPr="00000000" w14:paraId="0000001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追加業務が発生した場合は、甲乙協議のうえ追加報酬を定める。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zaakhlqw10eq"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本業務遂行に必要な実費（登記費用、証明書取得費用等）は、甲の負担とする。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dcmoz9rhcy7" w:id="7"/>
      <w:bookmarkEnd w:id="7"/>
      <w:r w:rsidDel="00000000" w:rsidR="00000000" w:rsidRPr="00000000">
        <w:rPr>
          <w:rFonts w:ascii="Arial Unicode MS" w:cs="Arial Unicode MS" w:eastAsia="Arial Unicode MS" w:hAnsi="Arial Unicode MS"/>
          <w:b w:val="1"/>
          <w:bCs w:val="1"/>
          <w:sz w:val="34"/>
          <w:szCs w:val="34"/>
          <w:rtl w:val="0"/>
        </w:rPr>
        <w:t xml:space="preserve">第7条（守秘義務）</w:t>
      </w:r>
    </w:p>
    <w:p w:rsidR="00000000" w:rsidDel="00000000" w:rsidP="00000000" w:rsidRDefault="00000000" w:rsidRPr="00000000" w14:paraId="00000021">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乙は、本業務に関連して知り得た甲の財産情報、家族関係、その他一切の情報を第三者に漏えいしてはならない。</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前項の義務は、本契約終了後も継続する。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v3z23sjy7ale" w:id="8"/>
      <w:bookmarkEnd w:id="8"/>
      <w:r w:rsidDel="00000000" w:rsidR="00000000" w:rsidRPr="00000000">
        <w:rPr>
          <w:rFonts w:ascii="Arial Unicode MS" w:cs="Arial Unicode MS" w:eastAsia="Arial Unicode MS" w:hAnsi="Arial Unicode MS"/>
          <w:b w:val="1"/>
          <w:bCs w:val="1"/>
          <w:sz w:val="34"/>
          <w:szCs w:val="34"/>
          <w:rtl w:val="0"/>
        </w:rPr>
        <w:t xml:space="preserve">第8条（第三者委託）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乙は、本業務の全部又は一部を第三者に再委託する場合、甲の事前承諾を得るものとする。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i00tchlzu84w" w:id="9"/>
      <w:bookmarkEnd w:id="9"/>
      <w:r w:rsidDel="00000000" w:rsidR="00000000" w:rsidRPr="00000000">
        <w:rPr>
          <w:rFonts w:ascii="Arial Unicode MS" w:cs="Arial Unicode MS" w:eastAsia="Arial Unicode MS" w:hAnsi="Arial Unicode MS"/>
          <w:b w:val="1"/>
          <w:bCs w:val="1"/>
          <w:sz w:val="34"/>
          <w:szCs w:val="34"/>
          <w:rtl w:val="0"/>
        </w:rPr>
        <w:t xml:space="preserve">第9条（申告内容の責任）</w:t>
      </w:r>
    </w:p>
    <w:p w:rsidR="00000000" w:rsidDel="00000000" w:rsidP="00000000" w:rsidRDefault="00000000" w:rsidRPr="00000000" w14:paraId="0000002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相続税申告の内容は、甲が提供した資料及び情報に基づき作成される。</w:t>
      </w:r>
    </w:p>
    <w:p w:rsidR="00000000" w:rsidDel="00000000" w:rsidP="00000000" w:rsidRDefault="00000000" w:rsidRPr="00000000" w14:paraId="00000029">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提供情報の不正確性に起因する税務上の不利益について、乙は責任を負わない。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4gx1ppr8kevf" w:id="10"/>
      <w:bookmarkEnd w:id="10"/>
      <w:r w:rsidDel="00000000" w:rsidR="00000000" w:rsidRPr="00000000">
        <w:rPr>
          <w:rFonts w:ascii="Arial Unicode MS" w:cs="Arial Unicode MS" w:eastAsia="Arial Unicode MS" w:hAnsi="Arial Unicode MS"/>
          <w:b w:val="1"/>
          <w:bCs w:val="1"/>
          <w:sz w:val="34"/>
          <w:szCs w:val="34"/>
          <w:rtl w:val="0"/>
        </w:rPr>
        <w:t xml:space="preserve">第10条（期限）</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乙は、法定申告期限内に申告業務を完了するよう努めるものとする。ただし、甲の資料提供遅延等やむを得ない事情がある場合はこの限りではない。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br19hptxvkfg"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本契約は、契約締結日から相続税申告業務の完了日まで有効とする。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t2uritz0a32p"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3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甲又は乙は、相手方が本契約に違反した場合、相当期間を定めて是正を求め、それでも改善されないときは本契約を解除できる。</w:t>
      </w:r>
    </w:p>
    <w:p w:rsidR="00000000" w:rsidDel="00000000" w:rsidP="00000000" w:rsidRDefault="00000000" w:rsidRPr="00000000" w14:paraId="0000003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甲の都合により中途解約する場合、乙は既に実施した業務に応じた報酬を請求できる。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5vca7uhm0ry8"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甲又は乙は、本契約に違反し相手方に損害を与えた場合、通常かつ直接の損害の範囲で賠償責任を負う。</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pds9p4qtkktg"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乙は、本業務の遂行にあたり合理的注意を尽くすが、税務判断に関する最終的な責任は甲に帰属するものとする。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hfkr2pmmxrk2"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x08oqkg38i8s"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本契約に関する紛争は、乙の所在地を管轄する地方裁判所を第一審の専属的合意管轄裁判所とする。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96326xquusx7"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甲及び乙は、自らが反社会的勢力に該当しないことを保証し、将来にわたっても該当しないことを誓約する。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o4eifutn9pe0"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第18条（契約書の成立）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46">
      <w:pPr>
        <w:pStyle w:val="Heading3"/>
        <w:keepNext w:val="0"/>
        <w:keepLines w:val="0"/>
        <w:spacing w:before="280" w:lineRule="auto"/>
        <w:rPr>
          <w:b w:val="1"/>
          <w:bCs w:val="1"/>
          <w:color w:val="000000"/>
          <w:sz w:val="26"/>
          <w:szCs w:val="26"/>
        </w:rPr>
      </w:pPr>
      <w:bookmarkStart w:colFirst="0" w:colLast="0" w:name="_wt2q5187n56y" w:id="19"/>
      <w:bookmarkEnd w:id="19"/>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