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udg1rup4pc2" w:id="0"/>
      <w:bookmarkEnd w:id="0"/>
      <w:r w:rsidDel="00000000" w:rsidR="00000000" w:rsidRPr="00000000">
        <w:rPr>
          <w:rFonts w:ascii="Arial Unicode MS" w:cs="Arial Unicode MS" w:eastAsia="Arial Unicode MS" w:hAnsi="Arial Unicode MS"/>
          <w:b w:val="1"/>
          <w:bCs w:val="1"/>
          <w:sz w:val="44"/>
          <w:szCs w:val="44"/>
          <w:rtl w:val="0"/>
        </w:rPr>
        <w:t xml:space="preserve">資金調達支援契約書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●●株式会社（以下「甲」という。）と、●●（以下「乙」という。）は、甲の資金調達に関する支援業務について、以下のとおり契約（以下「本契約」という。）を締結する。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448senndy3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本契約は、乙が甲に対し、資金調達に関する助言、資料作成支援、投資家紹介その他の支援業務を提供し、甲の円滑な資金調達の実現を目的とする。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tz8i9yqdrdj"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乙は、甲に対し、以下の業務（以下「本業務」という。）を行う。</w:t>
        <w:br w:type="textWrapping"/>
        <w:t xml:space="preserve">（1）資金調達戦略の立案支援</w:t>
        <w:br w:type="textWrapping"/>
        <w:t xml:space="preserve">（2）事業計画書、ピッチ資料等の作成支援</w:t>
        <w:br w:type="textWrapping"/>
        <w:t xml:space="preserve">（3）金融機関、投資家等の紹介</w:t>
        <w:br w:type="textWrapping"/>
        <w:t xml:space="preserve">（4）面談・交渉に関する助言</w:t>
        <w:br w:type="textWrapping"/>
        <w:t xml:space="preserve">（5）その他前各号に付随する業務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本業務の具体的内容、範囲及び方法については、甲乙協議の上、別途定めることができる。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j2js2hzau2d"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1jjye75r586x"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（1）月額報酬　金●●円（税別）</w:t>
        <w:br w:type="textWrapping"/>
        <w:t xml:space="preserve">（2）成功報酬　資金調達額の●％</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成功報酬は、甲が資金調達を実行し、資金が着金した時点で発生する。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支払方法及び支払期日は別途定める。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nvg3rqcgbdvl"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本業務に必要な交通費、資料作成費その他の実費は、甲の負担とする。ただし、事前に甲の承諾を得たものに限る。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u0c33f4oq1z" w:id="6"/>
      <w:bookmarkEnd w:id="6"/>
      <w:r w:rsidDel="00000000" w:rsidR="00000000" w:rsidRPr="00000000">
        <w:rPr>
          <w:rFonts w:ascii="Arial Unicode MS" w:cs="Arial Unicode MS" w:eastAsia="Arial Unicode MS" w:hAnsi="Arial Unicode MS"/>
          <w:b w:val="1"/>
          <w:bCs w:val="1"/>
          <w:sz w:val="34"/>
          <w:szCs w:val="34"/>
          <w:rtl w:val="0"/>
        </w:rPr>
        <w:t xml:space="preserve">第6条（善管注意義務）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乙は、専門家としての善良なる管理者の注意をもって本業務を遂行するものとする。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tinmjrdl05ay" w:id="7"/>
      <w:bookmarkEnd w:id="7"/>
      <w:r w:rsidDel="00000000" w:rsidR="00000000" w:rsidRPr="00000000">
        <w:rPr>
          <w:rFonts w:ascii="Arial Unicode MS" w:cs="Arial Unicode MS" w:eastAsia="Arial Unicode MS" w:hAnsi="Arial Unicode MS"/>
          <w:b w:val="1"/>
          <w:bCs w:val="1"/>
          <w:sz w:val="34"/>
          <w:szCs w:val="34"/>
          <w:rtl w:val="0"/>
        </w:rPr>
        <w:t xml:space="preserve">第7条（非保証）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乙は、本業務の提供により、資金調達の成功を保証するものではない。</w:t>
        <w:br w:type="textWrapping"/>
        <w:t xml:space="preserve">2　乙は、投資判断、融資判断その他第三者の意思決定について責任を負わない。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sobjgefz2trg"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甲及び乙は、本契約に関連して知り得た相手方の営業上、技術上その他一切の秘密情報を第三者に開示又は漏えいしてはならない。</w:t>
        <w:br w:type="textWrapping"/>
        <w:t xml:space="preserve">2　本条の義務は、本契約終了後も●年間存続する。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rkdmzcec5ae"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本業務により作成された資料の著作権は、別段の合意がない限り甲に帰属する。</w:t>
        <w:br w:type="textWrapping"/>
        <w:t xml:space="preserve">2　乙は、自己のノウハウ、テンプレート等について権利を留保する。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m21siudhllm"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乙は、本業務の全部又は一部を第三者に再委託することができる。ただし、甲の事前承諾を得るものとする。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at6m1hkibs"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以下の場合、催告なく解除できる。</w:t>
        <w:br w:type="textWrapping"/>
        <w:t xml:space="preserve">（1）支払停止、破産、民事再生等の申立てがあった場合</w:t>
        <w:br w:type="textWrapping"/>
        <w:t xml:space="preserve">（2）信用状態が著しく悪化した場合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r507gyus4cy"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甲及び乙は、本契約違反により相手方に損害を与えた場合、その損害を賠償する。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0wepdh0j53c"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甲及び乙は、自己又は関係者が反社会的勢力に該当しないことを表明し、将来にわたり該当しないことを保証する。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4yzyd3vtzotg"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bm8166qq8l"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cbqw7s2gv0bl" w:id="16"/>
      <w:bookmarkEnd w:id="16"/>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