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ur7gthqmde4" w:id="0"/>
      <w:bookmarkEnd w:id="0"/>
      <w:r w:rsidDel="00000000" w:rsidR="00000000" w:rsidRPr="00000000">
        <w:rPr>
          <w:rFonts w:ascii="Arial Unicode MS" w:cs="Arial Unicode MS" w:eastAsia="Arial Unicode MS" w:hAnsi="Arial Unicode MS"/>
          <w:b w:val="1"/>
          <w:bCs w:val="1"/>
          <w:sz w:val="44"/>
          <w:szCs w:val="44"/>
          <w:rtl w:val="0"/>
        </w:rPr>
        <w:t xml:space="preserve">サービス利用規約（会計ソフト連携）</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会計ソフト連携サービス（以下「本サービス」という。）の利用条件を定めるものです。ユーザーは、本規約に同意の上、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91laateful8"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本規約は、本サービスの利用に関する当社とユーザーとの間の一切の関係に適用されるものとします。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1c2ht1yzz28"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本規約において、次の各号に掲げる用語の意味は、それぞれ当該各号に定めるところによります。</w:t>
        <w:br w:type="textWrapping"/>
        <w:t xml:space="preserve">1　ユーザーとは、本サービスを利用する法人または個人をいいます。</w:t>
        <w:br w:type="textWrapping"/>
        <w:t xml:space="preserve">2　連携サービスとは、当社が提供する会計ソフトとのデータ連携機能をいいます。</w:t>
        <w:br w:type="textWrapping"/>
        <w:t xml:space="preserve">3　外部サービスとは、会計ソフトその他第三者が提供するサービスをいいます。</w:t>
        <w:br w:type="textWrapping"/>
        <w:t xml:space="preserve">4　利用データとは、ユーザーが本サービスを通じて送信または連携する会計情報、取引情報その他一切のデータをいいます。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d15snpr5xm80" w:id="3"/>
      <w:bookmarkEnd w:id="3"/>
      <w:r w:rsidDel="00000000" w:rsidR="00000000" w:rsidRPr="00000000">
        <w:rPr>
          <w:rFonts w:ascii="Arial Unicode MS" w:cs="Arial Unicode MS" w:eastAsia="Arial Unicode MS" w:hAnsi="Arial Unicode MS"/>
          <w:b w:val="1"/>
          <w:bCs w:val="1"/>
          <w:rtl w:val="0"/>
        </w:rPr>
        <w:t xml:space="preserve">第3条（サービス内容）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本サービスは、ユーザーが利用する外部サービスと当社システムを接続し、会計データの取得、加工、表示、保存等を行う機能を提供します。</w:t>
        <w:br w:type="textWrapping"/>
        <w:t xml:space="preserve">2　本サービスの具体的な内容、仕様、提供範囲は、当社が別途定めるものとします。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vcujtwa35zxa" w:id="4"/>
      <w:bookmarkEnd w:id="4"/>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本サービスの利用を希望する者は、当社所定の方法により登録申請を行うものとします。</w:t>
        <w:br w:type="textWrapping"/>
        <w:t xml:space="preserve">2　当社は、申請内容を審査し、適当と認めた場合に利用登録を承認します。</w:t>
        <w:br w:type="textWrapping"/>
        <w:t xml:space="preserve">3　当社は、以下の場合には登録を拒否することがあります。</w:t>
        <w:br w:type="textWrapping"/>
        <w:t xml:space="preserve">・虚偽の情報を提供した場合</w:t>
        <w:br w:type="textWrapping"/>
        <w:t xml:space="preserve">・過去に規約違反があった場合</w:t>
        <w:br w:type="textWrapping"/>
        <w:t xml:space="preserve">・その他当社が不適切と判断した場合</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4ttwzvgkxcfr" w:id="5"/>
      <w:bookmarkEnd w:id="5"/>
      <w:r w:rsidDel="00000000" w:rsidR="00000000" w:rsidRPr="00000000">
        <w:rPr>
          <w:rFonts w:ascii="Arial Unicode MS" w:cs="Arial Unicode MS" w:eastAsia="Arial Unicode MS" w:hAnsi="Arial Unicode MS"/>
          <w:b w:val="1"/>
          <w:bCs w:val="1"/>
          <w:rtl w:val="0"/>
        </w:rPr>
        <w:t xml:space="preserve">第5条（アカウント管理）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ユーザーは、自己の責任においてアカウント情報を管理するものとします。</w:t>
        <w:br w:type="textWrapping"/>
        <w:t xml:space="preserve">2　アカウントの不正利用により生じた損害について、当社は責任を負いません。</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eriue54sw76b" w:id="6"/>
      <w:bookmarkEnd w:id="6"/>
      <w:r w:rsidDel="00000000" w:rsidR="00000000" w:rsidRPr="00000000">
        <w:rPr>
          <w:rFonts w:ascii="Arial Unicode MS" w:cs="Arial Unicode MS" w:eastAsia="Arial Unicode MS" w:hAnsi="Arial Unicode MS"/>
          <w:b w:val="1"/>
          <w:bCs w:val="1"/>
          <w:rtl w:val="0"/>
        </w:rPr>
        <w:t xml:space="preserve">第6条（外部サービスとの連携）</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本サービスは外部サービスと連携して動作するものであり、外部サービスの仕様変更、停止等により本サービスの一部または全部が利用できなくなる場合があります。</w:t>
        <w:br w:type="textWrapping"/>
        <w:t xml:space="preserve">2　外部サービスの利用条件については、当該サービス提供者の規約に従うものとします。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etcnj03tovkr" w:id="7"/>
      <w:bookmarkEnd w:id="7"/>
      <w:r w:rsidDel="00000000" w:rsidR="00000000" w:rsidRPr="00000000">
        <w:rPr>
          <w:rFonts w:ascii="Arial Unicode MS" w:cs="Arial Unicode MS" w:eastAsia="Arial Unicode MS" w:hAnsi="Arial Unicode MS"/>
          <w:b w:val="1"/>
          <w:bCs w:val="1"/>
          <w:rtl w:val="0"/>
        </w:rPr>
        <w:t xml:space="preserve">第7条（利用料金）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本サービスの利用料金は、当社が別途定める料金体系に従うものとします。</w:t>
        <w:br w:type="textWrapping"/>
        <w:t xml:space="preserve">2　ユーザーは、当社の定める方法により利用料金を支払うものとします。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ov2mi382eyam"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ユーザーは、本サービスの利用にあたり、以下の行為を行ってはなりません。</w:t>
        <w:br w:type="textWrapping"/>
        <w:t xml:space="preserve">・法令または公序良俗に違反する行為</w:t>
        <w:br w:type="textWrapping"/>
        <w:t xml:space="preserve">・不正アクセス、システム妨害行為</w:t>
        <w:br w:type="textWrapping"/>
        <w:t xml:space="preserve">・虚偽情報の登録または送信</w:t>
        <w:br w:type="textWrapping"/>
        <w:t xml:space="preserve">・第三者の権利を侵害する行為</w:t>
        <w:br w:type="textWrapping"/>
        <w:t xml:space="preserve">・本サービスの運営を妨害する行為</w:t>
        <w:br w:type="textWrapping"/>
        <w:t xml:space="preserve">・その他当社が不適切と判断する行為</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slr8bmtknmx8" w:id="9"/>
      <w:bookmarkEnd w:id="9"/>
      <w:r w:rsidDel="00000000" w:rsidR="00000000" w:rsidRPr="00000000">
        <w:rPr>
          <w:rFonts w:ascii="Arial Unicode MS" w:cs="Arial Unicode MS" w:eastAsia="Arial Unicode MS" w:hAnsi="Arial Unicode MS"/>
          <w:b w:val="1"/>
          <w:bCs w:val="1"/>
          <w:rtl w:val="0"/>
        </w:rPr>
        <w:t xml:space="preserve">第9条（データの取扱い）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利用データの権利はユーザーに帰属します。</w:t>
        <w:br w:type="textWrapping"/>
        <w:t xml:space="preserve">2　当社は、本サービス提供のために必要な範囲で利用データを利用できるものとします。</w:t>
        <w:br w:type="textWrapping"/>
        <w:t xml:space="preserve">3　当社は、統計情報として匿名加工したデータを利用することがあります。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hprytblg1m4h"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本サービスに関する著作権、商標権その他の知的財産権は当社または正当な権利者に帰属します。</w:t>
        <w:br w:type="textWrapping"/>
        <w:t xml:space="preserve">2　ユーザーは、本サービスを通じて提供される情報を無断で複製、転載、改変してはなりません。</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2cs96djvqil" w:id="11"/>
      <w:bookmarkEnd w:id="11"/>
      <w:r w:rsidDel="00000000" w:rsidR="00000000" w:rsidRPr="00000000">
        <w:rPr>
          <w:rFonts w:ascii="Arial Unicode MS" w:cs="Arial Unicode MS" w:eastAsia="Arial Unicode MS" w:hAnsi="Arial Unicode MS"/>
          <w:b w:val="1"/>
          <w:bCs w:val="1"/>
          <w:rtl w:val="0"/>
        </w:rPr>
        <w:t xml:space="preserve">第11条（サービスの変更・停止）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当社は、以下の場合に本サービスの全部または一部を変更または停止することがあります。</w:t>
        <w:br w:type="textWrapping"/>
        <w:t xml:space="preserve">・システム保守、障害対応の場合</w:t>
        <w:br w:type="textWrapping"/>
        <w:t xml:space="preserve">・外部サービスの変更があった場合</w:t>
        <w:br w:type="textWrapping"/>
        <w:t xml:space="preserve">・その他当社が必要と判断した場合</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4zeqatjgx61x" w:id="12"/>
      <w:bookmarkEnd w:id="12"/>
      <w:r w:rsidDel="00000000" w:rsidR="00000000" w:rsidRPr="00000000">
        <w:rPr>
          <w:rFonts w:ascii="Arial Unicode MS" w:cs="Arial Unicode MS" w:eastAsia="Arial Unicode MS" w:hAnsi="Arial Unicode MS"/>
          <w:b w:val="1"/>
          <w:bCs w:val="1"/>
          <w:rtl w:val="0"/>
        </w:rPr>
        <w:t xml:space="preserve">第12条（免責事項）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当社は、本サービスの正確性、完全性、有用性を保証するものではありません。</w:t>
        <w:br w:type="textWrapping"/>
        <w:t xml:space="preserve">2　本サービスの利用により生じた損害について、当社は一切責任を負いません。</w:t>
        <w:br w:type="textWrapping"/>
        <w:t xml:space="preserve">3　外部サービスに起因する損害についても、当社は責任を負いません。</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q5nkbusjeahz"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ユーザーが本規約に違反し、当社または第三者に損害を与えた場合、ユーザーはその損害を賠償するものとします。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j479ps9c5lae"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当社は、ユーザーが本規約に違反した場合、事前通知なく利用停止または契約解除を行うことができます。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c59nuqmyxcr4" w:id="15"/>
      <w:bookmarkEnd w:id="15"/>
      <w:r w:rsidDel="00000000" w:rsidR="00000000" w:rsidRPr="00000000">
        <w:rPr>
          <w:rFonts w:ascii="Arial Unicode MS" w:cs="Arial Unicode MS" w:eastAsia="Arial Unicode MS" w:hAnsi="Arial Unicode MS"/>
          <w:b w:val="1"/>
          <w:bCs w:val="1"/>
          <w:rtl w:val="0"/>
        </w:rPr>
        <w:t xml:space="preserve">第15条（秘密保持）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ユーザーおよび当社は、本サービスに関連して知り得た相手方の秘密情報を第三者に開示してはなりません。</w:t>
        <w:br w:type="textWrapping"/>
        <w:t xml:space="preserve">※中小企業庁モデルに準じた守秘義務体系を踏襲 </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h69a3r9l75fa" w:id="16"/>
      <w:bookmarkEnd w:id="16"/>
      <w:r w:rsidDel="00000000" w:rsidR="00000000" w:rsidRPr="00000000">
        <w:rPr>
          <w:rFonts w:ascii="Arial Unicode MS" w:cs="Arial Unicode MS" w:eastAsia="Arial Unicode MS" w:hAnsi="Arial Unicode MS"/>
          <w:b w:val="1"/>
          <w:bCs w:val="1"/>
          <w:rtl w:val="0"/>
        </w:rPr>
        <w:t xml:space="preserve">第16条（規約の変更）</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当社は、必要に応じて本規約を変更することができます。変更後の規約は、本サービス上での掲示により効力を生じます。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m14ym3arm1xo" w:id="17"/>
      <w:bookmarkEnd w:id="17"/>
      <w:r w:rsidDel="00000000" w:rsidR="00000000" w:rsidRPr="00000000">
        <w:rPr>
          <w:rFonts w:ascii="Arial Unicode MS" w:cs="Arial Unicode MS" w:eastAsia="Arial Unicode MS" w:hAnsi="Arial Unicode MS"/>
          <w:b w:val="1"/>
          <w:bCs w:val="1"/>
          <w:rtl w:val="0"/>
        </w:rPr>
        <w:t xml:space="preserve">第17条（準拠法・管轄）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本規約は日本法に準拠し、本サービスに関して紛争が生じた場合には、当社本店所在地を管轄する地方裁判所を専属的合意管轄裁判所とします。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iz11e7itxt5w"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本規約に定めのない事項または疑義が生じた場合は、当社とユーザーは誠意をもって協議し解決するものとします。</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