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vh1gg86sqva" w:id="0"/>
      <w:bookmarkEnd w:id="0"/>
      <w:r w:rsidDel="00000000" w:rsidR="00000000" w:rsidRPr="00000000">
        <w:rPr>
          <w:rFonts w:ascii="Arial Unicode MS" w:cs="Arial Unicode MS" w:eastAsia="Arial Unicode MS" w:hAnsi="Arial Unicode MS"/>
          <w:b w:val="1"/>
          <w:bCs w:val="1"/>
          <w:sz w:val="44"/>
          <w:szCs w:val="44"/>
          <w:rtl w:val="0"/>
        </w:rPr>
        <w:t xml:space="preserve">競業避止誓約書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従業員●●（以下「誓約者」という。）は、誓約者が会社における業務に従事するにあたり、会社の正当な利益を保護するため、以下のとおり競業避止に関する誓約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f9ggp8qr58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誓約者が業務上知り得た営業秘密、顧客情報、ノウハウその他会社の重要な情報を不正に利用し、会社の事業と競合する行為を行うことを防止し、もって会社の事業上の利益を保護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4uenvqgesjk" w:id="2"/>
      <w:bookmarkEnd w:id="2"/>
      <w:r w:rsidDel="00000000" w:rsidR="00000000" w:rsidRPr="00000000">
        <w:rPr>
          <w:rFonts w:ascii="Arial Unicode MS" w:cs="Arial Unicode MS" w:eastAsia="Arial Unicode MS" w:hAnsi="Arial Unicode MS"/>
          <w:b w:val="1"/>
          <w:bCs w:val="1"/>
          <w:sz w:val="34"/>
          <w:szCs w:val="34"/>
          <w:rtl w:val="0"/>
        </w:rPr>
        <w:t xml:space="preserve">第2条（競業行為の禁止）</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誓約者は、在職中及び退職後●年間、会社の事業と実質的に競合する事業を自ら行い、又は第三者を通じて行ってはならない。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誓約者は、前項の期間中、以下の行為を行ってはならない。</w:t>
        <w:br w:type="textWrapping"/>
        <w:t xml:space="preserve">（１）会社と同一又は類似の事業を営む企業への就職又は役員就任</w:t>
        <w:br w:type="textWrapping"/>
        <w:t xml:space="preserve">（２）会社と競合する事業の起業又は経営への関与</w:t>
        <w:br w:type="textWrapping"/>
        <w:t xml:space="preserve">（３）会社の顧客又は取引先に対する営業活動</w:t>
        <w:br w:type="textWrapping"/>
        <w:t xml:space="preserve">（４）会社の従業員の引き抜き又は勧誘</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前各項の適用範囲は、日本国内（又は会社が事業を展開する地域）とする。ただし、会社の事業内容に照らし合理的な範囲に限定されるものとする。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rpzqaen7haec" w:id="3"/>
      <w:bookmarkEnd w:id="3"/>
      <w:r w:rsidDel="00000000" w:rsidR="00000000" w:rsidRPr="00000000">
        <w:rPr>
          <w:rFonts w:ascii="Arial Unicode MS" w:cs="Arial Unicode MS" w:eastAsia="Arial Unicode MS" w:hAnsi="Arial Unicode MS"/>
          <w:b w:val="1"/>
          <w:bCs w:val="1"/>
          <w:sz w:val="34"/>
          <w:szCs w:val="34"/>
          <w:rtl w:val="0"/>
        </w:rPr>
        <w:t xml:space="preserve">第3条（例外）</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誓約者は、会社の事前の書面による承諾を得た場合には、前条の競業行為を行うことができる。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誓約者の職業選択の自由を不当に制限することとなる場合には、本誓約の解釈は合理的に制限されるものとする。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lvptqvfbb6jm" w:id="4"/>
      <w:bookmarkEnd w:id="4"/>
      <w:r w:rsidDel="00000000" w:rsidR="00000000" w:rsidRPr="00000000">
        <w:rPr>
          <w:rFonts w:ascii="Arial Unicode MS" w:cs="Arial Unicode MS" w:eastAsia="Arial Unicode MS" w:hAnsi="Arial Unicode MS"/>
          <w:b w:val="1"/>
          <w:bCs w:val="1"/>
          <w:sz w:val="34"/>
          <w:szCs w:val="34"/>
          <w:rtl w:val="0"/>
        </w:rPr>
        <w:t xml:space="preserve">第4条（秘密情報の取扱い）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誓約者は、在職中及び退職後を問わず、会社の営業秘密、顧客情報、技術情報その他一切の非公開情報を第三者に開示又は漏えいしてはならず、また自己のために利用してはならない。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t66uq6qh1lv" w:id="5"/>
      <w:bookmarkEnd w:id="5"/>
      <w:r w:rsidDel="00000000" w:rsidR="00000000" w:rsidRPr="00000000">
        <w:rPr>
          <w:rFonts w:ascii="Arial Unicode MS" w:cs="Arial Unicode MS" w:eastAsia="Arial Unicode MS" w:hAnsi="Arial Unicode MS"/>
          <w:b w:val="1"/>
          <w:bCs w:val="1"/>
          <w:sz w:val="34"/>
          <w:szCs w:val="34"/>
          <w:rtl w:val="0"/>
        </w:rPr>
        <w:t xml:space="preserve">第5条（顧客関係の保護）</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誓約者は、在職中に担当した顧客、取引先その他会社の関係者に対し、退職後●年間、会社の利益を害する目的で接触又は取引を行ってはならない。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d1egi85375k" w:id="6"/>
      <w:bookmarkEnd w:id="6"/>
      <w:r w:rsidDel="00000000" w:rsidR="00000000" w:rsidRPr="00000000">
        <w:rPr>
          <w:rFonts w:ascii="Arial Unicode MS" w:cs="Arial Unicode MS" w:eastAsia="Arial Unicode MS" w:hAnsi="Arial Unicode MS"/>
          <w:b w:val="1"/>
          <w:bCs w:val="1"/>
          <w:sz w:val="34"/>
          <w:szCs w:val="34"/>
          <w:rtl w:val="0"/>
        </w:rPr>
        <w:t xml:space="preserve">第6条（代償措置）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会社は、本誓約に基づく競業避止義務の対価として、必要に応じて合理的な範囲で補償金その他の措置を講ずることができる。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29o3sqj0lyz" w:id="7"/>
      <w:bookmarkEnd w:id="7"/>
      <w:r w:rsidDel="00000000" w:rsidR="00000000" w:rsidRPr="00000000">
        <w:rPr>
          <w:rFonts w:ascii="Arial Unicode MS" w:cs="Arial Unicode MS" w:eastAsia="Arial Unicode MS" w:hAnsi="Arial Unicode MS"/>
          <w:b w:val="1"/>
          <w:bCs w:val="1"/>
          <w:sz w:val="34"/>
          <w:szCs w:val="34"/>
          <w:rtl w:val="0"/>
        </w:rPr>
        <w:t xml:space="preserve">第7条（違反時の措置）</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誓約者が本誓約に違反した場合、会社は誓約者に対し、違反行為の差止めを請求することができる。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誓約者が本誓約に違反し、会社に損害を与えた場合、誓約者はその損害（弁護士費用を含む）を賠償しなければならない。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khx8uljwa5a9" w:id="8"/>
      <w:bookmarkEnd w:id="8"/>
      <w:r w:rsidDel="00000000" w:rsidR="00000000" w:rsidRPr="00000000">
        <w:rPr>
          <w:rFonts w:ascii="Arial Unicode MS" w:cs="Arial Unicode MS" w:eastAsia="Arial Unicode MS" w:hAnsi="Arial Unicode MS"/>
          <w:b w:val="1"/>
          <w:bCs w:val="1"/>
          <w:sz w:val="34"/>
          <w:szCs w:val="34"/>
          <w:rtl w:val="0"/>
        </w:rPr>
        <w:t xml:space="preserve">第8条（有効期間）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本誓約は、誓約者の入社日（又は締結日）より効力を生じ、退職後も第2条、第4条及び第5条の規定は有効に存続する。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0xjf0672ysb"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本誓約に定めのない事項又は解釈に疑義が生じた場合は、会社及び誓約者は誠意をもって協議し、解決するものとする。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ha3gsnovgeu" w:id="10"/>
      <w:bookmarkEnd w:id="10"/>
      <w:r w:rsidDel="00000000" w:rsidR="00000000" w:rsidRPr="00000000">
        <w:rPr>
          <w:rFonts w:ascii="Arial Unicode MS" w:cs="Arial Unicode MS" w:eastAsia="Arial Unicode MS" w:hAnsi="Arial Unicode MS"/>
          <w:b w:val="1"/>
          <w:bCs w:val="1"/>
          <w:sz w:val="34"/>
          <w:szCs w:val="34"/>
          <w:rtl w:val="0"/>
        </w:rPr>
        <w:t xml:space="preserve">第10条（管轄）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本誓約に関して紛争が生じた場合は、会社の本店所在地を管轄する地方裁判所を第一審の専属的合意管轄裁判所とする。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zea3z5299kg5" w:id="11"/>
      <w:bookmarkEnd w:id="11"/>
      <w:r w:rsidDel="00000000" w:rsidR="00000000" w:rsidRPr="00000000">
        <w:rPr>
          <w:rFonts w:ascii="Arial Unicode MS" w:cs="Arial Unicode MS" w:eastAsia="Arial Unicode MS" w:hAnsi="Arial Unicode MS"/>
          <w:b w:val="1"/>
          <w:bCs w:val="1"/>
          <w:sz w:val="34"/>
          <w:szCs w:val="34"/>
          <w:rtl w:val="0"/>
        </w:rPr>
        <w:t xml:space="preserve">第11条（分離可能性）</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本誓約の一部が無効又は執行不能と判断された場合であっても、その他の条項は引き続き有効に存続するものとする。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本誓約締結の証として、本書を作成し、署名又は記名押印のうえ、各自保有する。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住所：</w:t>
        <w:br w:type="textWrapping"/>
        <w:t xml:space="preserve">名称：</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誓約者：</w:t>
        <w:br w:type="textWrapping"/>
        <w:t xml:space="preserve">住所：</w:t>
        <w:br w:type="textWrapping"/>
        <w:t xml:space="preserve">氏名：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