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e3r3yu8hlt5" w:id="0"/>
      <w:bookmarkEnd w:id="0"/>
      <w:r w:rsidDel="00000000" w:rsidR="00000000" w:rsidRPr="00000000">
        <w:rPr>
          <w:rFonts w:ascii="Arial Unicode MS" w:cs="Arial Unicode MS" w:eastAsia="Arial Unicode MS" w:hAnsi="Arial Unicode MS"/>
          <w:b w:val="1"/>
          <w:bCs w:val="1"/>
          <w:sz w:val="44"/>
          <w:szCs w:val="44"/>
          <w:rtl w:val="0"/>
        </w:rPr>
        <w:t xml:space="preserve">役員変更登記委任契約書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●●株式会社（以下「甲」という。）と、●●（司法書士・行政書士等）（以下「乙」という。）は、役員変更登記に関する業務の委任について、以下のとおり契約（以下「本契約」という。）を締結する。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p64fn2iavr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本契約は、甲が乙に対し、役員変更に関する登記手続業務を委任し、乙がこれを受任するにあたり、その権利義務関係を明確にすることを目的とする。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h1aoxw98pups"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甲は乙に対し、次の業務（以下「本業務」という。）を委任する。</w:t>
        <w:br w:type="textWrapping"/>
        <w:t xml:space="preserve">1．役員変更に関する登記申請書類の作成</w:t>
        <w:br w:type="textWrapping"/>
        <w:t xml:space="preserve">2．必要書類の収集および確認に関する助言</w:t>
        <w:br w:type="textWrapping"/>
        <w:t xml:space="preserve">3．法務局への登記申請手続（オンライン申請を含む）</w:t>
        <w:br w:type="textWrapping"/>
        <w:t xml:space="preserve">4．補正対応その他登記完了に必要な一切の手続</w:t>
        <w:br w:type="textWrapping"/>
        <w:t xml:space="preserve">5．前各号に付随関連する業務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jp60h8nb85h"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1．乙は、善良なる管理者の注意をもって本業務を遂行するものとする。</w:t>
        <w:br w:type="textWrapping"/>
        <w:t xml:space="preserve">2．乙は、法令および実務慣行に従い、適切かつ迅速に業務を処理する。</w:t>
        <w:br w:type="textWrapping"/>
        <w:t xml:space="preserve">3．乙は、業務遂行に必要な範囲で、甲に対し資料提出および情報提供を求めることができる。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lrs5i8thdzu"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1．甲は、本業務の遂行に必要な資料、情報を正確かつ速やかに乙へ提供するものとする。</w:t>
        <w:br w:type="textWrapping"/>
        <w:t xml:space="preserve">2．甲が提供した資料の内容に虚偽、不備、遅延があった場合に生じた損害について、乙は責任を負わない。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6e9ek5s6z0m"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2．登録免許税、登記事項証明書取得費用、郵送費その他実費は、甲の負担とする。</w:t>
        <w:br w:type="textWrapping"/>
        <w:t xml:space="preserve">3．報酬の支払時期および方法は、別途合意により定める。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lj7ma4p1des" w:id="6"/>
      <w:bookmarkEnd w:id="6"/>
      <w:r w:rsidDel="00000000" w:rsidR="00000000" w:rsidRPr="00000000">
        <w:rPr>
          <w:rFonts w:ascii="Arial Unicode MS" w:cs="Arial Unicode MS" w:eastAsia="Arial Unicode MS" w:hAnsi="Arial Unicode MS"/>
          <w:b w:val="1"/>
          <w:bCs w:val="1"/>
          <w:sz w:val="34"/>
          <w:szCs w:val="34"/>
          <w:rtl w:val="0"/>
        </w:rPr>
        <w:t xml:space="preserve">第6条（再委任）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乙は、本業務の全部または一部を第三者に再委任することができる。ただし、乙は当該第三者の行為について責任を負うものとする。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rhatb1g4oulr"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1．乙は、本業務に関連して知り得た甲の営業上、技術上その他一切の情報を第三者に漏えいしてはならない。</w:t>
        <w:br w:type="textWrapping"/>
        <w:t xml:space="preserve">2．前項の義務は、本契約終了後も存続する。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（※秘密保持の考え方は中小企業庁の契約水準に準拠）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2io0m4lqtdx"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1．乙は、本業務に関連して取得した個人情報を、法令に従い適切に管理する。</w:t>
        <w:br w:type="textWrapping"/>
        <w:t xml:space="preserve">2．乙は、本業務の目的以外に個人情報を利用してはならない。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e3vr03aq6ag"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本業務の遂行により作成された書類等の著作権は乙に帰属する。ただし、甲は自己の登記手続および関連業務のためにこれを利用できる。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ek5gtu63roe" w:id="10"/>
      <w:bookmarkEnd w:id="10"/>
      <w:r w:rsidDel="00000000" w:rsidR="00000000" w:rsidRPr="00000000">
        <w:rPr>
          <w:rFonts w:ascii="Arial Unicode MS" w:cs="Arial Unicode MS" w:eastAsia="Arial Unicode MS" w:hAnsi="Arial Unicode MS"/>
          <w:b w:val="1"/>
          <w:bCs w:val="1"/>
          <w:sz w:val="34"/>
          <w:szCs w:val="34"/>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1．乙は、本業務の遂行にあたり、故意または重大な過失がある場合に限り責任を負う。</w:t>
        <w:br w:type="textWrapping"/>
        <w:t xml:space="preserve">2．乙の責任は、甲から受領した報酬額を上限とする。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pqd26yph8wt1"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1．本契約は締結日より効力を生じ、本業務の完了をもって終了する。</w:t>
        <w:br w:type="textWrapping"/>
        <w:t xml:space="preserve">2．前項にかかわらず、秘密保持義務等の条項は契約終了後も有効に存続する。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e51q5lwy7q1f" w:id="12"/>
      <w:bookmarkEnd w:id="12"/>
      <w:r w:rsidDel="00000000" w:rsidR="00000000" w:rsidRPr="00000000">
        <w:rPr>
          <w:rFonts w:ascii="Arial Unicode MS" w:cs="Arial Unicode MS" w:eastAsia="Arial Unicode MS" w:hAnsi="Arial Unicode MS"/>
          <w:b w:val="1"/>
          <w:bCs w:val="1"/>
          <w:sz w:val="34"/>
          <w:szCs w:val="34"/>
          <w:rtl w:val="0"/>
        </w:rPr>
        <w:t xml:space="preserve">第12条（契約の解除）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1．甲または乙は、相手方が本契約に違反し、相当期間を定めて是正を求めたにもかかわらず改善されない場合、本契約を解除できる。</w:t>
        <w:br w:type="textWrapping"/>
        <w:t xml:space="preserve">2．やむを得ない事情により業務遂行が困難となった場合、双方協議のうえ契約を解除できる。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oxl3gtgfxdk"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天災地変、法令改正、行政指導その他不可抗力により本業務の全部または一部が履行できない場合、乙はその責任を負わない。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sqeym1t7fy6"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1．甲および乙は、自己が反社会的勢力に該当しないことを保証する。</w:t>
        <w:br w:type="textWrapping"/>
        <w:t xml:space="preserve">2．違反した場合、相手方は催告なく契約を解除できる。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8fnozk68kpm"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u3hx1d5hmtw"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0mysvq2k8vj"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本契約は2通作成し、甲乙記名押印のうえ各1通を保有する。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資格：</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