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xzyjwaf9jkq" w:id="0"/>
      <w:bookmarkEnd w:id="0"/>
      <w:r w:rsidDel="00000000" w:rsidR="00000000" w:rsidRPr="00000000">
        <w:rPr>
          <w:rFonts w:ascii="Arial Unicode MS" w:cs="Arial Unicode MS" w:eastAsia="Arial Unicode MS" w:hAnsi="Arial Unicode MS"/>
          <w:b w:val="1"/>
          <w:bCs w:val="1"/>
          <w:sz w:val="44"/>
          <w:szCs w:val="44"/>
          <w:rtl w:val="0"/>
        </w:rPr>
        <w:t xml:space="preserve">遺産整理業務委任契約書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●●（以下「甲」という。）と、●●（以下「乙」という。）は、被相続人の遺産整理業務に関し、次のとおり委任契約（以下「本契約」という。）を締結する。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u4qmrpk4w8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本契約は、甲が乙に対し、被相続人●●（以下「被相続人」という。）の遺産に関する整理業務を委任し、乙がこれを受任することにより、円滑かつ適正な遺産承継を実現することを目的とする。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ooxtk8gv579"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甲は、乙に対し、次の各号に掲げる業務（以下「本業務」という。）を委任する。</w:t>
        <w:br w:type="textWrapping"/>
        <w:t xml:space="preserve">一　相続関係の調査（戸籍収集、相続人の確定等）</w:t>
        <w:br w:type="textWrapping"/>
        <w:t xml:space="preserve">二　遺産の調査（不動産、預貯金、有価証券、負債等の調査）</w:t>
        <w:br w:type="textWrapping"/>
        <w:t xml:space="preserve">三　遺産目録の作成</w:t>
        <w:br w:type="textWrapping"/>
        <w:t xml:space="preserve">四　遺産分割協議書の作成支援</w:t>
        <w:br w:type="textWrapping"/>
        <w:t xml:space="preserve">五　金融機関等における解約・名義変更手続の代行</w:t>
        <w:br w:type="textWrapping"/>
        <w:t xml:space="preserve">六　不動産の相続登記手続の支援または専門家への取次ぎ</w:t>
        <w:br w:type="textWrapping"/>
        <w:t xml:space="preserve">七　相続税申告が必要な場合の税理士への取次ぎ</w:t>
        <w:br w:type="textWrapping"/>
        <w:t xml:space="preserve">八　その他、前各号に付随関連する業務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前項の業務のうち、法令により資格者に限定される業務については、乙は適切な専門家と連携して対応するものとする。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t0eaprkgxta" w:id="3"/>
      <w:bookmarkEnd w:id="3"/>
      <w:r w:rsidDel="00000000" w:rsidR="00000000" w:rsidRPr="00000000">
        <w:rPr>
          <w:rFonts w:ascii="Arial Unicode MS" w:cs="Arial Unicode MS" w:eastAsia="Arial Unicode MS" w:hAnsi="Arial Unicode MS"/>
          <w:b w:val="1"/>
          <w:bCs w:val="1"/>
          <w:sz w:val="34"/>
          <w:szCs w:val="34"/>
          <w:rtl w:val="0"/>
        </w:rPr>
        <w:t xml:space="preserve">第3条（受任者の義務）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乙は、善良な管理者の注意をもって本業務を遂行するものとする。</w:t>
        <w:br w:type="textWrapping"/>
        <w:t xml:space="preserve">２　乙は、業務の進捗状況について、甲の求めに応じて報告を行う。</w:t>
        <w:br w:type="textWrapping"/>
        <w:t xml:space="preserve">３　乙は、本業務に関して知り得た情報を適切に管理し、漏えいを防止する。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yjqzlqhjo461" w:id="4"/>
      <w:bookmarkEnd w:id="4"/>
      <w:r w:rsidDel="00000000" w:rsidR="00000000" w:rsidRPr="00000000">
        <w:rPr>
          <w:rFonts w:ascii="Arial Unicode MS" w:cs="Arial Unicode MS" w:eastAsia="Arial Unicode MS" w:hAnsi="Arial Unicode MS"/>
          <w:b w:val="1"/>
          <w:bCs w:val="1"/>
          <w:sz w:val="34"/>
          <w:szCs w:val="34"/>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甲は、本業務の遂行に必要な資料、情報、書類等を速やかに乙に提供するものとする。</w:t>
        <w:br w:type="textWrapping"/>
        <w:t xml:space="preserve">２　甲は、乙の求めに応じ、必要な意思表示や署名押印を行う。</w:t>
        <w:br w:type="textWrapping"/>
        <w:t xml:space="preserve">３　甲の協力が得られない場合、乙は業務の全部または一部の履行を停止することができる。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u0i8z74x3hl1"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報酬の支払時期および方法は、別途合意する。</w:t>
        <w:br w:type="textWrapping"/>
        <w:t xml:space="preserve">３　本業務に必要な実費（戸籍取得費用、登録免許税、交通費等）は、甲の負担とする。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gkh03mc2gq" w:id="6"/>
      <w:bookmarkEnd w:id="6"/>
      <w:r w:rsidDel="00000000" w:rsidR="00000000" w:rsidRPr="00000000">
        <w:rPr>
          <w:rFonts w:ascii="Arial Unicode MS" w:cs="Arial Unicode MS" w:eastAsia="Arial Unicode MS" w:hAnsi="Arial Unicode MS"/>
          <w:b w:val="1"/>
          <w:bCs w:val="1"/>
          <w:sz w:val="34"/>
          <w:szCs w:val="34"/>
          <w:rtl w:val="0"/>
        </w:rPr>
        <w:t xml:space="preserve">第6条（第三者への委託）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乙は、本業務の全部または一部を第三者に再委託することができる。この場合、乙は当該第三者の行為について責任を負う。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l4n0guxrbt2n"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乙は、本業務に関連して知り得た甲および被相続人に関する情報を第三者に漏らしてはならない。</w:t>
        <w:br w:type="textWrapping"/>
        <w:t xml:space="preserve">２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05wx2kp8tat" w:id="8"/>
      <w:bookmarkEnd w:id="8"/>
      <w:r w:rsidDel="00000000" w:rsidR="00000000" w:rsidRPr="00000000">
        <w:rPr>
          <w:rFonts w:ascii="Arial Unicode MS" w:cs="Arial Unicode MS" w:eastAsia="Arial Unicode MS" w:hAnsi="Arial Unicode MS"/>
          <w:b w:val="1"/>
          <w:bCs w:val="1"/>
          <w:sz w:val="34"/>
          <w:szCs w:val="34"/>
          <w:rtl w:val="0"/>
        </w:rPr>
        <w:t xml:space="preserve">第8条（利益相反の禁止）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乙は、本業務の遂行にあたり、甲の利益に反する行為を行ってはならない。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jei1zhcg3gdm"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本契約の有効期間は、本契約締結日から本業務の完了日までとする。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eyr0xhzcxr3"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甲または乙は、相手方が本契約に違反した場合、相当期間を定めて是正を求めたにもかかわらず改善されないときは、本契約を解除できる。</w:t>
        <w:br w:type="textWrapping"/>
        <w:t xml:space="preserve">２　甲は、やむを得ない事由がある場合、乙に対して書面で通知することにより本契約を解除できる。</w:t>
        <w:br w:type="textWrapping"/>
        <w:t xml:space="preserve">３　前項の場合、既に履行された業務に相当する報酬は支払うものとする。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ar8ip4p60oq3"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乙は、甲から提供された資料の正確性について責任を負わない。</w:t>
        <w:br w:type="textWrapping"/>
        <w:t xml:space="preserve">２　乙は、法令改正、関係機関の判断その他乙の責めに帰さない事由により生じた結果について責任を負わない。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9axz21ocuoo"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乙が本契約に違反し、甲に損害を与えた場合、乙はその損害を賠償する責任を負う。ただし、乙の責任は、受領した報酬の範囲内に限るものとする。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wnrgqt4tyupp"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甲および乙は、自己または関係者が反社会的勢力でないことを表明し、将来にわたっても該当しないことを保証する。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ckrakbk6dkl1"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hknk52dtothk"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本契約に関して生じた紛争については、乙の所在地を管轄する地方裁判所を第一審の専属的合意管轄裁判所とする。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