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50hfggliylw" w:id="0"/>
      <w:bookmarkEnd w:id="0"/>
      <w:r w:rsidDel="00000000" w:rsidR="00000000" w:rsidRPr="00000000">
        <w:rPr>
          <w:rFonts w:ascii="Arial Unicode MS" w:cs="Arial Unicode MS" w:eastAsia="Arial Unicode MS" w:hAnsi="Arial Unicode MS"/>
          <w:b w:val="1"/>
          <w:bCs w:val="1"/>
          <w:sz w:val="44"/>
          <w:szCs w:val="44"/>
          <w:rtl w:val="0"/>
        </w:rPr>
        <w:t xml:space="preserve">成年後見業務委任契約書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●●（以下「甲」という。）と●●（以下「乙」という。）は、甲の財産管理及び身上保護に関する支援を目的として、以下のとおり成年後見業務委任契約（以下「本契約」という。）を締結する。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c9e8qg57f8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本契約は、甲が将来判断能力が低下した場合に備え、乙に対し、甲の財産管理及び身上保護に関する業務を委任することにより、甲の生活及び権利利益を適切に保護することを目的とする。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egsrhrr4hrt"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甲は、乙に対し、以下の業務を委任する。</w:t>
        <w:br w:type="textWrapping"/>
        <w:t xml:space="preserve">（１）預貯金の管理、入出金の確認及び生活費の支払</w:t>
        <w:br w:type="textWrapping"/>
        <w:t xml:space="preserve">（２）不動産、動産その他の資産の維持・管理及び処分に関する手続</w:t>
        <w:br w:type="textWrapping"/>
        <w:t xml:space="preserve">（３）公租公課、保険料、医療費等の支払</w:t>
        <w:br w:type="textWrapping"/>
        <w:t xml:space="preserve">（４）福祉サービス、医療サービスの利用契約の締結、変更及び解除</w:t>
        <w:br w:type="textWrapping"/>
        <w:t xml:space="preserve">（５）施設入所、入院等に関する契約手続</w:t>
        <w:br w:type="textWrapping"/>
        <w:t xml:space="preserve">（６）行政機関、金融機関等との連絡及び手続</w:t>
        <w:br w:type="textWrapping"/>
        <w:t xml:space="preserve">（７）その他前各号に付随又は関連する業務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前項の業務の具体的範囲及び方法は、甲の意思及び生活状況を尊重し、必要に応じて協議のうえ決定する。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dejj6kz3mlf" w:id="3"/>
      <w:bookmarkEnd w:id="3"/>
      <w:r w:rsidDel="00000000" w:rsidR="00000000" w:rsidRPr="00000000">
        <w:rPr>
          <w:rFonts w:ascii="Arial Unicode MS" w:cs="Arial Unicode MS" w:eastAsia="Arial Unicode MS" w:hAnsi="Arial Unicode MS"/>
          <w:b w:val="1"/>
          <w:bCs w:val="1"/>
          <w:sz w:val="34"/>
          <w:szCs w:val="34"/>
          <w:rtl w:val="0"/>
        </w:rPr>
        <w:t xml:space="preserve">第3条（任意後見契約との関係）</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本契約は、将来甲の判断能力が不十分となった場合に備えるものであり、別途締結される任意後見契約と併せて運用されることを想定する。</w:t>
        <w:br w:type="textWrapping"/>
        <w:t xml:space="preserve">２　任意後見契約が発効した場合には、本契約はその範囲において終了又は変更されることがある。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czqq6wzglb0" w:id="4"/>
      <w:bookmarkEnd w:id="4"/>
      <w:r w:rsidDel="00000000" w:rsidR="00000000" w:rsidRPr="00000000">
        <w:rPr>
          <w:rFonts w:ascii="Arial Unicode MS" w:cs="Arial Unicode MS" w:eastAsia="Arial Unicode MS" w:hAnsi="Arial Unicode MS"/>
          <w:b w:val="1"/>
          <w:bCs w:val="1"/>
          <w:sz w:val="34"/>
          <w:szCs w:val="34"/>
          <w:rtl w:val="0"/>
        </w:rPr>
        <w:t xml:space="preserve">第4条（乙の義務）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乙は、善良な管理者の注意をもって、本契約に基づく業務を遂行する。</w:t>
        <w:br w:type="textWrapping"/>
        <w:t xml:space="preserve">２　乙は、甲の意思、人格及び生活状況を最大限尊重しなければならない。</w:t>
        <w:br w:type="textWrapping"/>
        <w:t xml:space="preserve">３　乙は、業務の遂行状況について、定期的に甲又は甲の指定する者に報告する。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wurrtpjlopb" w:id="5"/>
      <w:bookmarkEnd w:id="5"/>
      <w:r w:rsidDel="00000000" w:rsidR="00000000" w:rsidRPr="00000000">
        <w:rPr>
          <w:rFonts w:ascii="Arial Unicode MS" w:cs="Arial Unicode MS" w:eastAsia="Arial Unicode MS" w:hAnsi="Arial Unicode MS"/>
          <w:b w:val="1"/>
          <w:bCs w:val="1"/>
          <w:sz w:val="34"/>
          <w:szCs w:val="34"/>
          <w:rtl w:val="0"/>
        </w:rPr>
        <w:t xml:space="preserve">第5条（財産の管理）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乙は、甲の財産を自己の財産と明確に区分して管理する。</w:t>
        <w:br w:type="textWrapping"/>
        <w:t xml:space="preserve">２　乙は、財産管理の状況について帳簿を作成し、必要に応じて甲に開示する。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lkgjz83date" w:id="6"/>
      <w:bookmarkEnd w:id="6"/>
      <w:r w:rsidDel="00000000" w:rsidR="00000000" w:rsidRPr="00000000">
        <w:rPr>
          <w:rFonts w:ascii="Arial Unicode MS" w:cs="Arial Unicode MS" w:eastAsia="Arial Unicode MS" w:hAnsi="Arial Unicode MS"/>
          <w:b w:val="1"/>
          <w:bCs w:val="1"/>
          <w:sz w:val="34"/>
          <w:szCs w:val="34"/>
          <w:rtl w:val="0"/>
        </w:rPr>
        <w:t xml:space="preserve">第6条（身上保護に関する配慮）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乙は、医療、介護、生活環境等に関する重要事項について、甲の意思を尊重し、可能な限り本人の意思決定を支援するものとする。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f9alksfxxd3"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甲は、乙に対し、本契約に基づく業務の対価として、月額●●円（消費税別）を支払う。</w:t>
        <w:br w:type="textWrapping"/>
        <w:t xml:space="preserve">２　特別な業務が発生した場合は、別途協議のうえ報酬を定める。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yyllgo454qg" w:id="8"/>
      <w:bookmarkEnd w:id="8"/>
      <w:r w:rsidDel="00000000" w:rsidR="00000000" w:rsidRPr="00000000">
        <w:rPr>
          <w:rFonts w:ascii="Arial Unicode MS" w:cs="Arial Unicode MS" w:eastAsia="Arial Unicode MS" w:hAnsi="Arial Unicode MS"/>
          <w:b w:val="1"/>
          <w:bCs w:val="1"/>
          <w:sz w:val="34"/>
          <w:szCs w:val="34"/>
          <w:rtl w:val="0"/>
        </w:rPr>
        <w:t xml:space="preserve">第8条（費用負担）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乙が本契約に基づく業務を遂行するために必要な実費（交通費、郵送費、手数料等）は、甲の負担とする。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pxofsmzxrzo"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乙は、本契約に関連して知り得た甲の個人情報及び財産情報を第三者に漏えいしてはならない。ただし、法令に基づく場合を除く。</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i0zqddmburit" w:id="10"/>
      <w:bookmarkEnd w:id="10"/>
      <w:r w:rsidDel="00000000" w:rsidR="00000000" w:rsidRPr="00000000">
        <w:rPr>
          <w:rFonts w:ascii="Arial Unicode MS" w:cs="Arial Unicode MS" w:eastAsia="Arial Unicode MS" w:hAnsi="Arial Unicode MS"/>
          <w:b w:val="1"/>
          <w:bCs w:val="1"/>
          <w:sz w:val="34"/>
          <w:szCs w:val="34"/>
          <w:rtl w:val="0"/>
        </w:rPr>
        <w:t xml:space="preserve">第10条（利益相反の禁止）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乙は、甲の利益と自己又は第三者の利益が相反する行為を行ってはならない。必要な場合は、事前に甲の同意を得るものとする。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e75zxfln7sem"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本契約の有効期間は、契約締結日から●年間とする。ただし、期間満了前に当事者の合意により更新することができる。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e40ngeqa3ag"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甲又は乙は、相手方に重大な契約違反があった場合、本契約を解除することができる。</w:t>
        <w:br w:type="textWrapping"/>
        <w:t xml:space="preserve">２　甲は、いつでも本契約を解約することができる。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91gqy62qfks" w:id="13"/>
      <w:bookmarkEnd w:id="13"/>
      <w:r w:rsidDel="00000000" w:rsidR="00000000" w:rsidRPr="00000000">
        <w:rPr>
          <w:rFonts w:ascii="Arial Unicode MS" w:cs="Arial Unicode MS" w:eastAsia="Arial Unicode MS" w:hAnsi="Arial Unicode MS"/>
          <w:b w:val="1"/>
          <w:bCs w:val="1"/>
          <w:sz w:val="34"/>
          <w:szCs w:val="34"/>
          <w:rtl w:val="0"/>
        </w:rPr>
        <w:t xml:space="preserve">第13条（終了時の措置）</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本契約が終了した場合、乙は速やかに管理している財産及び関係書類を甲又は指定者に引き渡すものとする。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wmi9hvj8hx0"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乙が故意又は重大な過失により甲に損害を与えた場合、乙はその損害を賠償する責任を負う。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meqpsvr4jwa"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本契約に定めのない事項又は疑義が生じた場合は、甲乙協議のうえ誠意をもって解決する。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z1dtfiid6a7b"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本契約に関する紛争については、甲の住所地を管轄する地方裁判所を第一審の専属的合意管轄裁判所とする。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vh2jrr8a2n5h"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