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j0s49w4b3p2" w:id="0"/>
      <w:bookmarkEnd w:id="0"/>
      <w:r w:rsidDel="00000000" w:rsidR="00000000" w:rsidRPr="00000000">
        <w:rPr>
          <w:rFonts w:ascii="Arial Unicode MS" w:cs="Arial Unicode MS" w:eastAsia="Arial Unicode MS" w:hAnsi="Arial Unicode MS"/>
          <w:b w:val="1"/>
          <w:bCs w:val="1"/>
          <w:sz w:val="44"/>
          <w:szCs w:val="44"/>
          <w:rtl w:val="0"/>
        </w:rPr>
        <w:t xml:space="preserve">財産管理委任契約書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●●（以下「委任者」という。）と、●●（以下「受任者」という。）は、委任者の財産管理に関し、次のとおり財産管理委任契約（以下「本契約」という。）を締結する。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b0l0yeg9ej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本契約は、委任者が保有する財産の適切な維持、管理及び運用を目的として、委任者が受任者に対し財産管理業務を委任し、受任者がこれを受任することに関し必要な事項を定める。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ycmjiew8n7j"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受任者は、委任者のために次の業務（以下「本業務」という。）を行う。</w:t>
        <w:br w:type="textWrapping"/>
        <w:t xml:space="preserve">（1）預貯金の管理及び入出金手続</w:t>
        <w:br w:type="textWrapping"/>
        <w:t xml:space="preserve">（2）公共料金、税金その他の支払手続</w:t>
        <w:br w:type="textWrapping"/>
        <w:t xml:space="preserve">（3）不動産の維持管理及び賃貸借契約の管理</w:t>
        <w:br w:type="textWrapping"/>
        <w:t xml:space="preserve">（4）有価証券その他金融資産の管理</w:t>
        <w:br w:type="textWrapping"/>
        <w:t xml:space="preserve">（5）日常生活に必要な費用の支出管理</w:t>
        <w:br w:type="textWrapping"/>
        <w:t xml:space="preserve">（6）その他委任者が個別に指定する財産管理業務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受任者は、本業務の範囲を超える行為を行う場合、事前に委任者の承諾を得なければならない。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gydlq8frjnl" w:id="3"/>
      <w:bookmarkEnd w:id="3"/>
      <w:r w:rsidDel="00000000" w:rsidR="00000000" w:rsidRPr="00000000">
        <w:rPr>
          <w:rFonts w:ascii="Arial Unicode MS" w:cs="Arial Unicode MS" w:eastAsia="Arial Unicode MS" w:hAnsi="Arial Unicode MS"/>
          <w:b w:val="1"/>
          <w:bCs w:val="1"/>
          <w:sz w:val="34"/>
          <w:szCs w:val="34"/>
          <w:rtl w:val="0"/>
        </w:rPr>
        <w:t xml:space="preserve">第3条（代理権の範囲）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委任者は、受任者に対し、本業務遂行のために必要な範囲で代理権を付与する。</w:t>
        <w:br w:type="textWrapping"/>
        <w:t xml:space="preserve">2　受任者は、前項の代理権を第三者に再委任してはならない。ただし、委任者の書面による承諾がある場合はこの限りでない。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kp73lswqn30" w:id="4"/>
      <w:bookmarkEnd w:id="4"/>
      <w:r w:rsidDel="00000000" w:rsidR="00000000" w:rsidRPr="00000000">
        <w:rPr>
          <w:rFonts w:ascii="Arial Unicode MS" w:cs="Arial Unicode MS" w:eastAsia="Arial Unicode MS" w:hAnsi="Arial Unicode MS"/>
          <w:b w:val="1"/>
          <w:bCs w:val="1"/>
          <w:sz w:val="34"/>
          <w:szCs w:val="34"/>
          <w:rtl w:val="0"/>
        </w:rPr>
        <w:t xml:space="preserve">第4条（善管注意義務）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受任者は、本業務の遂行にあたり、善良な管理者の注意をもって誠実に職務を行うものとする。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svlnnhobnhd" w:id="5"/>
      <w:bookmarkEnd w:id="5"/>
      <w:r w:rsidDel="00000000" w:rsidR="00000000" w:rsidRPr="00000000">
        <w:rPr>
          <w:rFonts w:ascii="Arial Unicode MS" w:cs="Arial Unicode MS" w:eastAsia="Arial Unicode MS" w:hAnsi="Arial Unicode MS"/>
          <w:b w:val="1"/>
          <w:bCs w:val="1"/>
          <w:sz w:val="34"/>
          <w:szCs w:val="34"/>
          <w:rtl w:val="0"/>
        </w:rPr>
        <w:t xml:space="preserve">第5条（報告義務）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受任者は、委任者に対し、定期的に財産の管理状況について報告を行う。</w:t>
        <w:br w:type="textWrapping"/>
        <w:t xml:space="preserve">2　委任者から請求があった場合、受任者は速やかに業務内容及び財産状況を報告しなければならない。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kgq8y9kym2m" w:id="6"/>
      <w:bookmarkEnd w:id="6"/>
      <w:r w:rsidDel="00000000" w:rsidR="00000000" w:rsidRPr="00000000">
        <w:rPr>
          <w:rFonts w:ascii="Arial Unicode MS" w:cs="Arial Unicode MS" w:eastAsia="Arial Unicode MS" w:hAnsi="Arial Unicode MS"/>
          <w:b w:val="1"/>
          <w:bCs w:val="1"/>
          <w:sz w:val="34"/>
          <w:szCs w:val="34"/>
          <w:rtl w:val="0"/>
        </w:rPr>
        <w:t xml:space="preserve">第6条（財産の分別管理）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受任者は、委任者の財産を自己の財産及び他人の財産と明確に区分して管理しなければならない。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uv66b93utpi" w:id="7"/>
      <w:bookmarkEnd w:id="7"/>
      <w:r w:rsidDel="00000000" w:rsidR="00000000" w:rsidRPr="00000000">
        <w:rPr>
          <w:rFonts w:ascii="Arial Unicode MS" w:cs="Arial Unicode MS" w:eastAsia="Arial Unicode MS" w:hAnsi="Arial Unicode MS"/>
          <w:b w:val="1"/>
          <w:bCs w:val="1"/>
          <w:sz w:val="34"/>
          <w:szCs w:val="34"/>
          <w:rtl w:val="0"/>
        </w:rPr>
        <w:t xml:space="preserve">第7条（費用の負担）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本業務に必要な費用は、委任者の負担とする。</w:t>
        <w:br w:type="textWrapping"/>
        <w:t xml:space="preserve">2　受任者は、費用を支出した場合、領収書等の証憑を保管し、委任者の求めに応じて提示する。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db0k8llx57d" w:id="8"/>
      <w:bookmarkEnd w:id="8"/>
      <w:r w:rsidDel="00000000" w:rsidR="00000000" w:rsidRPr="00000000">
        <w:rPr>
          <w:rFonts w:ascii="Arial Unicode MS" w:cs="Arial Unicode MS" w:eastAsia="Arial Unicode MS" w:hAnsi="Arial Unicode MS"/>
          <w:b w:val="1"/>
          <w:bCs w:val="1"/>
          <w:sz w:val="34"/>
          <w:szCs w:val="34"/>
          <w:rtl w:val="0"/>
        </w:rPr>
        <w:t xml:space="preserve">第8条（報酬）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委任者は、受任者に対し、本業務の対価として、別途定める報酬を支払う。</w:t>
        <w:br w:type="textWrapping"/>
        <w:t xml:space="preserve">2　報酬の支払方法及び時期は、別途合意する。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f4xgiw4dtkk"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受任者は、次の行為をしてはならない。</w:t>
        <w:br w:type="textWrapping"/>
        <w:t xml:space="preserve">（1）自己又は第三者の利益のために委任者の財産を使用する行為</w:t>
        <w:br w:type="textWrapping"/>
        <w:t xml:space="preserve">（2）委任者の利益に反する取引を行う行為</w:t>
        <w:br w:type="textWrapping"/>
        <w:t xml:space="preserve">（3）委任者の承諾なく財産を処分する行為</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tk6utigdjul"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受任者は、本業務に関連して知り得た委任者の財産情報及び個人情報を第三者に漏えいしてはならない。本契約終了後も同様とする。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ujyxe8z7act5"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受任者が本契約に違反し、委任者に損害を与えた場合、受任者はその損害を賠償しなければならない。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xj4u2epdetj"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期間満了の●か月前までに双方から異議がない場合、本契約は同一条件で更新される。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p96d6j7so1i" w:id="13"/>
      <w:bookmarkEnd w:id="13"/>
      <w:r w:rsidDel="00000000" w:rsidR="00000000" w:rsidRPr="00000000">
        <w:rPr>
          <w:rFonts w:ascii="Arial Unicode MS" w:cs="Arial Unicode MS" w:eastAsia="Arial Unicode MS" w:hAnsi="Arial Unicode MS"/>
          <w:b w:val="1"/>
          <w:bCs w:val="1"/>
          <w:sz w:val="34"/>
          <w:szCs w:val="34"/>
          <w:rtl w:val="0"/>
        </w:rPr>
        <w:t xml:space="preserve">第13条（契約の解除）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委任者は、いつでも本契約を解除することができる。</w:t>
        <w:br w:type="textWrapping"/>
        <w:t xml:space="preserve">2　受任者は、やむを得ない事由がある場合に限り、本契約を解除することができる。</w:t>
        <w:br w:type="textWrapping"/>
        <w:t xml:space="preserve">3　いずれかの当事者が本契約に違反した場合、相手方は催告の上、本契約を解除することができる。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r50j1ctdcjq"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第14条（契約終了時の措置）</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本契約終了時、受任者は、委任者の財産及び関連資料を速やかに返還し、必要な引継ぎを行うものとする。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mltixm3xkabu"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jth8vuu35uo"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ffhz5xpdmns"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本契約に関する紛争については、委任者の住所地を管轄する地方裁判所を第一審の専属的合意管轄裁判所とする。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w4t803t3s04z" w:id="18"/>
      <w:bookmarkEnd w:id="18"/>
      <w:r w:rsidDel="00000000" w:rsidR="00000000" w:rsidRPr="00000000">
        <w:rPr>
          <w:rFonts w:ascii="Arial Unicode MS" w:cs="Arial Unicode MS" w:eastAsia="Arial Unicode MS" w:hAnsi="Arial Unicode MS"/>
          <w:b w:val="1"/>
          <w:bCs w:val="1"/>
          <w:sz w:val="34"/>
          <w:szCs w:val="34"/>
          <w:rtl w:val="0"/>
        </w:rPr>
        <w:t xml:space="preserve">第18条（反社会的勢力の排除）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当事者は、自らが反社会的勢力に該当しないことを表明し保証する。</w:t>
        <w:br w:type="textWrapping"/>
        <w:t xml:space="preserve">2　違反した場合、相手方は催告なく契約を解除できる。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6vsbjag4dfgn" w:id="19"/>
      <w:bookmarkEnd w:id="19"/>
      <w:r w:rsidDel="00000000" w:rsidR="00000000" w:rsidRPr="00000000">
        <w:rPr>
          <w:rFonts w:ascii="Arial Unicode MS" w:cs="Arial Unicode MS" w:eastAsia="Arial Unicode MS" w:hAnsi="Arial Unicode MS"/>
          <w:b w:val="1"/>
          <w:bCs w:val="1"/>
          <w:sz w:val="34"/>
          <w:szCs w:val="34"/>
          <w:rtl w:val="0"/>
        </w:rPr>
        <w:t xml:space="preserve">第19条（完全合意）</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本契約締結の証として、本書2通を作成し、双方記名押印の上、各1通を保有する。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w:t>
        <w:br w:type="textWrapping"/>
        <w:t xml:space="preserve">住所：</w:t>
        <w:br w:type="textWrapping"/>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w:t>
        <w:br w:type="textWrapping"/>
        <w:t xml:space="preserve">住所：</w:t>
        <w:br w:type="textWrapping"/>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