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gaj4f3w98bvd" w:id="0"/>
      <w:bookmarkEnd w:id="0"/>
      <w:r w:rsidDel="00000000" w:rsidR="00000000" w:rsidRPr="00000000">
        <w:rPr>
          <w:rFonts w:ascii="Arial Unicode MS" w:cs="Arial Unicode MS" w:eastAsia="Arial Unicode MS" w:hAnsi="Arial Unicode MS"/>
          <w:b w:val="1"/>
          <w:bCs w:val="1"/>
          <w:sz w:val="44"/>
          <w:szCs w:val="44"/>
          <w:rtl w:val="0"/>
        </w:rPr>
        <w:t xml:space="preserve">贈与登記委任契約書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委任者（以下「甲」という。）と受任者（以下「乙」という。）は、不動産の贈与に伴う登記手続の委任に関し、以下のとおり契約（以下「本契約」という。）を締結する。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p5bj3k0huub"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本契約は、甲が乙に対し、不動産の贈与に伴う所有権移転登記その他関連手続（以下「本業務」という。）を委任し、乙がこれを受任することを目的とする。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c9rb9dthizd"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贈与による所有権移転登記申請手続</w:t>
        <w:br w:type="textWrapping"/>
        <w:t xml:space="preserve">２　登記に必要な書類の作成および収集支援</w:t>
        <w:br w:type="textWrapping"/>
        <w:t xml:space="preserve">３　法務局への申請手続および補正対応</w:t>
        <w:br w:type="textWrapping"/>
        <w:t xml:space="preserve">４　登記完了後の書類の受領および甲への引渡し</w:t>
        <w:br w:type="textWrapping"/>
        <w:t xml:space="preserve">５　前各号に付随する一切の業務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6xt6dyu4x3mr" w:id="3"/>
      <w:bookmarkEnd w:id="3"/>
      <w:r w:rsidDel="00000000" w:rsidR="00000000" w:rsidRPr="00000000">
        <w:rPr>
          <w:rFonts w:ascii="Arial Unicode MS" w:cs="Arial Unicode MS" w:eastAsia="Arial Unicode MS" w:hAnsi="Arial Unicode MS"/>
          <w:b w:val="1"/>
          <w:bCs w:val="1"/>
          <w:sz w:val="34"/>
          <w:szCs w:val="34"/>
          <w:rtl w:val="0"/>
        </w:rPr>
        <w:t xml:space="preserve">第3条（資料提供義務）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甲は、本業務の遂行に必要な資料、情報および書類を、正確かつ速やかに乙に提供する。</w:t>
        <w:br w:type="textWrapping"/>
        <w:t xml:space="preserve">２　甲が提供した資料に虚偽、不備または不足があったことにより生じた損害について、乙は責任を負わない。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etnh2ffzdwu" w:id="4"/>
      <w:bookmarkEnd w:id="4"/>
      <w:r w:rsidDel="00000000" w:rsidR="00000000" w:rsidRPr="00000000">
        <w:rPr>
          <w:rFonts w:ascii="Arial Unicode MS" w:cs="Arial Unicode MS" w:eastAsia="Arial Unicode MS" w:hAnsi="Arial Unicode MS"/>
          <w:b w:val="1"/>
          <w:bCs w:val="1"/>
          <w:sz w:val="34"/>
          <w:szCs w:val="34"/>
          <w:rtl w:val="0"/>
        </w:rPr>
        <w:t xml:space="preserve">第4条（報酬および費用）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登録免許税、証明書取得費用、郵送費その他実費は甲の負担とする。</w:t>
        <w:br w:type="textWrapping"/>
        <w:t xml:space="preserve">３　乙は、業務着手前または業務途中において、必要に応じて費用の前払いを請求することができる。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njpenflt6rgd" w:id="5"/>
      <w:bookmarkEnd w:id="5"/>
      <w:r w:rsidDel="00000000" w:rsidR="00000000" w:rsidRPr="00000000">
        <w:rPr>
          <w:rFonts w:ascii="Arial Unicode MS" w:cs="Arial Unicode MS" w:eastAsia="Arial Unicode MS" w:hAnsi="Arial Unicode MS"/>
          <w:b w:val="1"/>
          <w:bCs w:val="1"/>
          <w:sz w:val="34"/>
          <w:szCs w:val="34"/>
          <w:rtl w:val="0"/>
        </w:rPr>
        <w:t xml:space="preserve">第5条（業務の遂行）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乙は、善良なる管理者の注意義務をもって本業務を遂行する。</w:t>
        <w:br w:type="textWrapping"/>
        <w:t xml:space="preserve">２　乙は、法令および関係官公庁の指導に従い業務を行う。</w:t>
      </w:r>
    </w:p>
    <w:p w:rsidR="00000000" w:rsidDel="00000000" w:rsidP="00000000" w:rsidRDefault="00000000" w:rsidRPr="00000000" w14:paraId="0000001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upx0e0t3bgej" w:id="6"/>
      <w:bookmarkEnd w:id="6"/>
      <w:r w:rsidDel="00000000" w:rsidR="00000000" w:rsidRPr="00000000">
        <w:rPr>
          <w:rFonts w:ascii="Arial Unicode MS" w:cs="Arial Unicode MS" w:eastAsia="Arial Unicode MS" w:hAnsi="Arial Unicode MS"/>
          <w:b w:val="1"/>
          <w:bCs w:val="1"/>
          <w:sz w:val="34"/>
          <w:szCs w:val="34"/>
          <w:rtl w:val="0"/>
        </w:rPr>
        <w:t xml:space="preserve">第6条（再委任）</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乙は、本業務の全部または一部を、司法書士その他の専門家に再委任することができる。この場合、乙は再委任先の行為について責任を負う。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ee2xqri9qigj"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乙は、本業務に関連して知り得た甲の情報を第三者に漏洩してはならない。</w:t>
        <w:br w:type="textWrapping"/>
        <w:t xml:space="preserve">２　本条の義務は、本契約終了後も存続する。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4xp47mc4z289" w:id="8"/>
      <w:bookmarkEnd w:id="8"/>
      <w:r w:rsidDel="00000000" w:rsidR="00000000" w:rsidRPr="00000000">
        <w:rPr>
          <w:rFonts w:ascii="Arial Unicode MS" w:cs="Arial Unicode MS" w:eastAsia="Arial Unicode MS" w:hAnsi="Arial Unicode MS"/>
          <w:b w:val="1"/>
          <w:bCs w:val="1"/>
          <w:sz w:val="34"/>
          <w:szCs w:val="34"/>
          <w:rtl w:val="0"/>
        </w:rPr>
        <w:t xml:space="preserve">第8条（契約期間）</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本契約は、本契約締結日から本業務が完了する日まで有効とする。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jcgg1md1ylp9" w:id="9"/>
      <w:bookmarkEnd w:id="9"/>
      <w:r w:rsidDel="00000000" w:rsidR="00000000" w:rsidRPr="00000000">
        <w:rPr>
          <w:rFonts w:ascii="Arial Unicode MS" w:cs="Arial Unicode MS" w:eastAsia="Arial Unicode MS" w:hAnsi="Arial Unicode MS"/>
          <w:b w:val="1"/>
          <w:bCs w:val="1"/>
          <w:sz w:val="34"/>
          <w:szCs w:val="34"/>
          <w:rtl w:val="0"/>
        </w:rPr>
        <w:t xml:space="preserve">第9条（契約の解除）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甲または乙は、相手方が本契約に違反し、相当期間を定めて是正を求めたにもかかわらず改善されない場合、本契約を解除できる。</w:t>
        <w:br w:type="textWrapping"/>
        <w:t xml:space="preserve">２　やむを得ない事情により本業務の継続が困難となった場合、双方協議の上、契約を終了することができる。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mlgzitbvlrz"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乙が故意または重大な過失により甲に損害を与えた場合、乙はその損害を賠償する。ただし、乙の責任は、受領した報酬額を上限とする。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hei1x8k30bnk" w:id="11"/>
      <w:bookmarkEnd w:id="11"/>
      <w:r w:rsidDel="00000000" w:rsidR="00000000" w:rsidRPr="00000000">
        <w:rPr>
          <w:rFonts w:ascii="Arial Unicode MS" w:cs="Arial Unicode MS" w:eastAsia="Arial Unicode MS" w:hAnsi="Arial Unicode MS"/>
          <w:b w:val="1"/>
          <w:bCs w:val="1"/>
          <w:sz w:val="34"/>
          <w:szCs w:val="34"/>
          <w:rtl w:val="0"/>
        </w:rPr>
        <w:t xml:space="preserve">第11条（免責事項）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乙は、登記の可否について最終的な判断を行う権限を有せず、法務局の判断により登記が却下または補正となる場合があることについて責任を負わない。</w:t>
        <w:br w:type="textWrapping"/>
        <w:t xml:space="preserve">２　法令改正、行政指導の変更、不可抗力等により生じた損害について、乙は責任を負わない。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bmkrd5f67rld" w:id="12"/>
      <w:bookmarkEnd w:id="12"/>
      <w:r w:rsidDel="00000000" w:rsidR="00000000" w:rsidRPr="00000000">
        <w:rPr>
          <w:rFonts w:ascii="Arial Unicode MS" w:cs="Arial Unicode MS" w:eastAsia="Arial Unicode MS" w:hAnsi="Arial Unicode MS"/>
          <w:b w:val="1"/>
          <w:bCs w:val="1"/>
          <w:sz w:val="34"/>
          <w:szCs w:val="34"/>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甲および乙は、自己が反社会的勢力に該当しないことを表明し、将来にわたっても該当しないことを保証する。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tuy4nywl6i5k"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本契約に定めのない事項または解釈に疑義が生じた場合は、甲乙誠意をもって協議し解決する。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savqyyfn66we" w:id="14"/>
      <w:bookmarkEnd w:id="14"/>
      <w:r w:rsidDel="00000000" w:rsidR="00000000" w:rsidRPr="00000000">
        <w:rPr>
          <w:rFonts w:ascii="Arial Unicode MS" w:cs="Arial Unicode MS" w:eastAsia="Arial Unicode MS" w:hAnsi="Arial Unicode MS"/>
          <w:b w:val="1"/>
          <w:bCs w:val="1"/>
          <w:sz w:val="34"/>
          <w:szCs w:val="34"/>
          <w:rtl w:val="0"/>
        </w:rPr>
        <w:t xml:space="preserve">第14条（管轄）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本契約に関して紛争が生じた場合は、乙の所在地を管轄する地方裁判所を第一審の専属的合意管轄裁判所とする。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engj1ikcs3n7"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第15条（契約書の作成）</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本契約書は2通作成し、甲乙各1通を保有する。</w:t>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ik4qm55qcw4f" w:id="16"/>
      <w:bookmarkEnd w:id="16"/>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