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lzlnpwxbp09" w:id="0"/>
      <w:bookmarkEnd w:id="0"/>
      <w:r w:rsidDel="00000000" w:rsidR="00000000" w:rsidRPr="00000000">
        <w:rPr>
          <w:rFonts w:ascii="Arial Unicode MS" w:cs="Arial Unicode MS" w:eastAsia="Arial Unicode MS" w:hAnsi="Arial Unicode MS"/>
          <w:b w:val="1"/>
          <w:bCs w:val="1"/>
          <w:sz w:val="44"/>
          <w:szCs w:val="44"/>
          <w:rtl w:val="0"/>
        </w:rPr>
        <w:t xml:space="preserve">債務整理支援契約書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●●（以下「甲」という。）と、●●（以下「乙」という。）は、甲の債務整理に関する支援業務について、以下のとおり契約（以下「本契約」という。）を締結する。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hznjtus02jwp"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本契約は、甲が負担する債務の整理に関し、乙が支援業務を提供することにより、甲の経済的再建を図ることを目的とする。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8vy28ofhw0w9"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乙は、甲に対し、次の各号に定める業務（以下「本業務」という。）を提供する。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甲の債務状況の調査及び分析</w:t>
        <w:br w:type="textWrapping"/>
        <w:t xml:space="preserve">2　債権者との交渉支援（任意整理に関する助言を含む）</w:t>
        <w:br w:type="textWrapping"/>
        <w:t xml:space="preserve">3　返済計画の策定支援</w:t>
        <w:br w:type="textWrapping"/>
        <w:t xml:space="preserve">4　必要書類の作成補助</w:t>
        <w:br w:type="textWrapping"/>
        <w:t xml:space="preserve">5　弁護士、司法書士その他専門家の紹介</w:t>
        <w:br w:type="textWrapping"/>
        <w:t xml:space="preserve">6　その他、債務整理に付随する合理的な支援業務</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mrpwywsxsw67" w:id="3"/>
      <w:bookmarkEnd w:id="3"/>
      <w:r w:rsidDel="00000000" w:rsidR="00000000" w:rsidRPr="00000000">
        <w:rPr>
          <w:rFonts w:ascii="Arial Unicode MS" w:cs="Arial Unicode MS" w:eastAsia="Arial Unicode MS" w:hAnsi="Arial Unicode MS"/>
          <w:b w:val="1"/>
          <w:bCs w:val="1"/>
          <w:sz w:val="34"/>
          <w:szCs w:val="34"/>
          <w:rtl w:val="0"/>
        </w:rPr>
        <w:t xml:space="preserve">第3条（業務の性質）</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乙は、法令により許容される範囲で支援業務を行うものであり、法律行為の代理、交渉代理その他の法律事務を行うものではない。</w:t>
        <w:br w:type="textWrapping"/>
        <w:t xml:space="preserve">2　乙は、甲の債務の減額、免除、又は免責を保証するものではない。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ekhaorurbqp" w:id="4"/>
      <w:bookmarkEnd w:id="4"/>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甲は、乙に対し、本業務の対価として、以下の報酬を支払う。</w:t>
        <w:br w:type="textWrapping"/>
        <w:t xml:space="preserve">（1）着手金　金●●円</w:t>
        <w:br w:type="textWrapping"/>
        <w:t xml:space="preserve">（2）成功報酬　債務減額額の●％</w:t>
        <w:br w:type="textWrapping"/>
        <w:t xml:space="preserve">（3）月額支援料　金●●円</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前項の報酬の支払時期及び方法は、別途合意する。</w:t>
        <w:br w:type="textWrapping"/>
        <w:t xml:space="preserve">3　支払遅延があった場合、甲は年14.6％の割合による遅延損害金を支払う。</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ptpcvv2pi6s5" w:id="5"/>
      <w:bookmarkEnd w:id="5"/>
      <w:r w:rsidDel="00000000" w:rsidR="00000000" w:rsidRPr="00000000">
        <w:rPr>
          <w:rFonts w:ascii="Arial Unicode MS" w:cs="Arial Unicode MS" w:eastAsia="Arial Unicode MS" w:hAnsi="Arial Unicode MS"/>
          <w:b w:val="1"/>
          <w:bCs w:val="1"/>
          <w:sz w:val="34"/>
          <w:szCs w:val="34"/>
          <w:rtl w:val="0"/>
        </w:rPr>
        <w:t xml:space="preserve">第5条（費用負担）</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本業務に関連して発生する交通費、通信費、専門家費用その他の実費は、甲の負担とする。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2obc1uaggj5c" w:id="6"/>
      <w:bookmarkEnd w:id="6"/>
      <w:r w:rsidDel="00000000" w:rsidR="00000000" w:rsidRPr="00000000">
        <w:rPr>
          <w:rFonts w:ascii="Arial Unicode MS" w:cs="Arial Unicode MS" w:eastAsia="Arial Unicode MS" w:hAnsi="Arial Unicode MS"/>
          <w:b w:val="1"/>
          <w:bCs w:val="1"/>
          <w:sz w:val="34"/>
          <w:szCs w:val="34"/>
          <w:rtl w:val="0"/>
        </w:rPr>
        <w:t xml:space="preserve">第6条（甲の義務）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甲は、乙に対し、債務状況に関する正確かつ完全な情報を提供するものとする。</w:t>
        <w:br w:type="textWrapping"/>
        <w:t xml:space="preserve">2　甲は、乙の指示に従い、必要な書類の提出及び手続に協力する。</w:t>
        <w:br w:type="textWrapping"/>
        <w:t xml:space="preserve">3　甲は、債権者との直接交渉を行う場合、事前に乙へ通知する。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zdmbswe794uk" w:id="7"/>
      <w:bookmarkEnd w:id="7"/>
      <w:r w:rsidDel="00000000" w:rsidR="00000000" w:rsidRPr="00000000">
        <w:rPr>
          <w:rFonts w:ascii="Arial Unicode MS" w:cs="Arial Unicode MS" w:eastAsia="Arial Unicode MS" w:hAnsi="Arial Unicode MS"/>
          <w:b w:val="1"/>
          <w:bCs w:val="1"/>
          <w:sz w:val="34"/>
          <w:szCs w:val="34"/>
          <w:rtl w:val="0"/>
        </w:rPr>
        <w:t xml:space="preserve">第7条（守秘義務）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乙は、本契約に関連して知り得た甲の情報を第三者に開示してはならない。</w:t>
        <w:br w:type="textWrapping"/>
        <w:t xml:space="preserve">2　前項の規定は、法令に基づく開示、又は甲の同意がある場合には適用しない。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jf3adoytauxd"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乙は、甲の個人情報を適切に管理し、本業務の目的の範囲内でのみ利用する。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n3mpk1ye2mis"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本契約の有効期間は、契約締結日から●か月間とする。ただし、期間満了前に双方の合意により延長することができる。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cr5x45efxk5l"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甲又は乙は、相手方が本契約に違反し、相当期間を定めて是正を求めたにもかかわらず是正されない場合、本契約を解除することができる。</w:t>
        <w:br w:type="textWrapping"/>
        <w:t xml:space="preserve">2　甲は、いつでも本契約を解約できる。ただし、既に発生した報酬及び費用は支払うものとする。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5k7r6np5kxp5" w:id="11"/>
      <w:bookmarkEnd w:id="11"/>
      <w:r w:rsidDel="00000000" w:rsidR="00000000" w:rsidRPr="00000000">
        <w:rPr>
          <w:rFonts w:ascii="Arial Unicode MS" w:cs="Arial Unicode MS" w:eastAsia="Arial Unicode MS" w:hAnsi="Arial Unicode MS"/>
          <w:b w:val="1"/>
          <w:bCs w:val="1"/>
          <w:sz w:val="34"/>
          <w:szCs w:val="34"/>
          <w:rtl w:val="0"/>
        </w:rPr>
        <w:t xml:space="preserve">第11条（反社会的勢力の排除）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甲及び乙は、自らが反社会的勢力に該当しないことを表明し、将来にわたり該当しないことを保証する。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4lpwvfy86jlc"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甲又は乙が本契約に違反し、相手方に損害を与えた場合、その損害を賠償する責任を負う。</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a91lvqlnr292" w:id="13"/>
      <w:bookmarkEnd w:id="13"/>
      <w:r w:rsidDel="00000000" w:rsidR="00000000" w:rsidRPr="00000000">
        <w:rPr>
          <w:rFonts w:ascii="Arial Unicode MS" w:cs="Arial Unicode MS" w:eastAsia="Arial Unicode MS" w:hAnsi="Arial Unicode MS"/>
          <w:b w:val="1"/>
          <w:bCs w:val="1"/>
          <w:sz w:val="34"/>
          <w:szCs w:val="34"/>
          <w:rtl w:val="0"/>
        </w:rPr>
        <w:t xml:space="preserve">第13条（免責）</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乙は、本業務の結果について最大限の努力を行うが、債務減額、免責、信用情報の回復等の結果を保証するものではなく、これらに関する一切の責任を負わない。</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lap598c7h2wp" w:id="14"/>
      <w:bookmarkEnd w:id="14"/>
      <w:r w:rsidDel="00000000" w:rsidR="00000000" w:rsidRPr="00000000">
        <w:rPr>
          <w:rFonts w:ascii="Arial Unicode MS" w:cs="Arial Unicode MS" w:eastAsia="Arial Unicode MS" w:hAnsi="Arial Unicode MS"/>
          <w:b w:val="1"/>
          <w:bCs w:val="1"/>
          <w:sz w:val="34"/>
          <w:szCs w:val="34"/>
          <w:rtl w:val="0"/>
        </w:rPr>
        <w:t xml:space="preserve">第14条（準拠法及び管轄）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本契約は日本法に準拠し、本契約に関する紛争については、乙の所在地を管轄する地方裁判所を第一審の専属的合意管轄裁判所とする。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tjldoudhwh45"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evlzt9248rk7" w:id="16"/>
      <w:bookmarkEnd w:id="16"/>
      <w:r w:rsidDel="00000000" w:rsidR="00000000" w:rsidRPr="00000000">
        <w:rPr>
          <w:rFonts w:ascii="Arial Unicode MS" w:cs="Arial Unicode MS" w:eastAsia="Arial Unicode MS" w:hAnsi="Arial Unicode MS"/>
          <w:b w:val="1"/>
          <w:bCs w:val="1"/>
          <w:sz w:val="34"/>
          <w:szCs w:val="34"/>
          <w:rtl w:val="0"/>
        </w:rPr>
        <w:t xml:space="preserve">第16条（契約書の成立）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