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sz w:val="18"/>
          <w:szCs w:val="18"/>
          <w:rtl w:val="0"/>
        </w:rPr>
        <w:t xml:space="preserve">​​</w:t>
      </w:r>
      <w:r w:rsidDel="00000000" w:rsidR="00000000" w:rsidRPr="00000000">
        <w:rPr>
          <w:rFonts w:ascii="Arial Unicode MS" w:cs="Arial Unicode MS" w:eastAsia="Arial Unicode MS" w:hAnsi="Arial Unicode MS"/>
          <w:b w:val="1"/>
          <w:bCs w:val="1"/>
          <w:sz w:val="44"/>
          <w:szCs w:val="44"/>
          <w:rtl w:val="0"/>
        </w:rPr>
        <w:t xml:space="preserve">簡裁代理業務委任契約書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本契約は、以下の当事者間において、簡易裁判所における代理業務の委任に関し、次のとおり締結される。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w:t>
        <w:br w:type="textWrapping"/>
        <w:t xml:space="preserve">受任者（以下「乙」という。）</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1qfz1pd3gs6m" w:id="0"/>
      <w:bookmarkEnd w:id="0"/>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簡易裁判所における訴訟、調停、和解その他これらに付随する法律事務（以下「本業務」という。）を委任し、乙がこれを受任することに関し、必要な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2f4puj5iucwn" w:id="1"/>
      <w:bookmarkEnd w:id="1"/>
      <w:r w:rsidDel="00000000" w:rsidR="00000000" w:rsidRPr="00000000">
        <w:rPr>
          <w:rFonts w:ascii="Arial Unicode MS" w:cs="Arial Unicode MS" w:eastAsia="Arial Unicode MS" w:hAnsi="Arial Unicode MS"/>
          <w:b w:val="1"/>
          <w:bCs w:val="1"/>
          <w:sz w:val="34"/>
          <w:szCs w:val="34"/>
          <w:rtl w:val="0"/>
        </w:rPr>
        <w:t xml:space="preserve">第2条（業務の範囲）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乙は、司法書士法その他関連法令に基づき、簡易裁判所における代理権の範囲内で、以下の業務を行う。</w:t>
        <w:br w:type="textWrapping"/>
        <w:t xml:space="preserve">（1）訴訟、支払督促、調停、和解等の代理</w:t>
        <w:br w:type="textWrapping"/>
        <w:t xml:space="preserve">（2）書類作成および提出代行</w:t>
        <w:br w:type="textWrapping"/>
        <w:t xml:space="preserve">（3）裁判所への出廷および対応</w:t>
        <w:br w:type="textWrapping"/>
        <w:t xml:space="preserve">（4）和解交渉および示談交渉</w:t>
        <w:br w:type="textWrapping"/>
        <w:t xml:space="preserve">（5）その他本件に付随する一切の業務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乙は、代理権の範囲を超える行為については、甲の個別の承諾および法令に基づく権限がある場合に限り実施する。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wv4vphgrup7a" w:id="2"/>
      <w:bookmarkEnd w:id="2"/>
      <w:r w:rsidDel="00000000" w:rsidR="00000000" w:rsidRPr="00000000">
        <w:rPr>
          <w:rFonts w:ascii="Arial Unicode MS" w:cs="Arial Unicode MS" w:eastAsia="Arial Unicode MS" w:hAnsi="Arial Unicode MS"/>
          <w:b w:val="1"/>
          <w:bCs w:val="1"/>
          <w:sz w:val="34"/>
          <w:szCs w:val="34"/>
          <w:rtl w:val="0"/>
        </w:rPr>
        <w:t xml:space="preserve">第3条（代理権の範囲）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乙は、簡易裁判所における代理権の範囲内でのみ業務を行うものとし、以下の行為については、甲の明示的な承諾を要する。</w:t>
        <w:br w:type="textWrapping"/>
        <w:t xml:space="preserve">（1）和解の成立</w:t>
        <w:br w:type="textWrapping"/>
        <w:t xml:space="preserve">（2）請求の放棄または認諾</w:t>
        <w:br w:type="textWrapping"/>
        <w:t xml:space="preserve">（3）訴えの取下げ</w:t>
        <w:br w:type="textWrapping"/>
        <w:t xml:space="preserve">（4）その他重要な権利義務に影響を及ぼす行為</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c4d9xydkh2x" w:id="3"/>
      <w:bookmarkEnd w:id="3"/>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報酬の内訳は、着手金、成功報酬、実費等とする。</w:t>
        <w:br w:type="textWrapping"/>
        <w:t xml:space="preserve">3　実費には、収入印紙代、郵送費、交通費その他業務遂行に必要な費用を含む。</w:t>
        <w:br w:type="textWrapping"/>
        <w:t xml:space="preserve">4　報酬の支払時期および方法は、別途合意による。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aucq2zagulaq" w:id="4"/>
      <w:bookmarkEnd w:id="4"/>
      <w:r w:rsidDel="00000000" w:rsidR="00000000" w:rsidRPr="00000000">
        <w:rPr>
          <w:rFonts w:ascii="Arial Unicode MS" w:cs="Arial Unicode MS" w:eastAsia="Arial Unicode MS" w:hAnsi="Arial Unicode MS"/>
          <w:b w:val="1"/>
          <w:bCs w:val="1"/>
          <w:sz w:val="34"/>
          <w:szCs w:val="34"/>
          <w:rtl w:val="0"/>
        </w:rPr>
        <w:t xml:space="preserve">第5条（業務遂行義務）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乙は、甲に対し、業務の進捗状況を適宜報告するものとする。</w:t>
        <w:br w:type="textWrapping"/>
        <w:t xml:space="preserve">3　乙は、甲の利益を最大限尊重し、誠実に業務を行う。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1chfuh4kop9b" w:id="5"/>
      <w:bookmarkEnd w:id="5"/>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甲は、乙の業務遂行に必要な資料、情報を速やかに提供する。</w:t>
        <w:br w:type="textWrapping"/>
        <w:t xml:space="preserve">2　甲は、虚偽または不正確な情報を提供してはならない。</w:t>
        <w:br w:type="textWrapping"/>
        <w:t xml:space="preserve">3　甲の協力不足により生じた不利益について、乙は責任を負わない。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gd1rlnz4q0q6" w:id="6"/>
      <w:bookmarkEnd w:id="6"/>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乙は、本業務に関連して知り得た甲の情報を第三者に漏えいしてはならない。</w:t>
        <w:br w:type="textWrapping"/>
        <w:t xml:space="preserve">2　本条の義務は、本契約終了後も存続する。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r5d5r359jef5" w:id="7"/>
      <w:bookmarkEnd w:id="7"/>
      <w:r w:rsidDel="00000000" w:rsidR="00000000" w:rsidRPr="00000000">
        <w:rPr>
          <w:rFonts w:ascii="Arial Unicode MS" w:cs="Arial Unicode MS" w:eastAsia="Arial Unicode MS" w:hAnsi="Arial Unicode MS"/>
          <w:b w:val="1"/>
          <w:bCs w:val="1"/>
          <w:sz w:val="34"/>
          <w:szCs w:val="34"/>
          <w:rtl w:val="0"/>
        </w:rPr>
        <w:t xml:space="preserve">第8条（利益相反の排除）</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乙は、本業務に関して甲と利益相反となる案件については受任しない。ただし、甲の書面による同意がある場合はこの限りではない。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jaknqzr2lu63" w:id="8"/>
      <w:bookmarkEnd w:id="8"/>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本契約の有効期間は、本契約締結日から本業務終了時までとする。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xf8erw388zry" w:id="9"/>
      <w:bookmarkEnd w:id="9"/>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甲または乙は、相手方が本契約に違反した場合、相当期間を定めて是正を求めた上で、契約を解除することができる。</w:t>
        <w:br w:type="textWrapping"/>
        <w:t xml:space="preserve">2　甲は、いつでも本契約を解除することができる。ただし、既に発生した報酬および実費は支払うものとする。</w:t>
        <w:br w:type="textWrapping"/>
        <w:t xml:space="preserve">3　乙は、やむを得ない事由がある場合に限り契約を解除できる。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u4bysc2j1gx" w:id="10"/>
      <w:bookmarkEnd w:id="10"/>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乙は、故意または重大な過失により甲に損害を与えた場合に限り、その損害を賠償する責任を負う。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jcq5s2rb206" w:id="11"/>
      <w:bookmarkEnd w:id="11"/>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乙は、裁判結果について保証するものではない。</w:t>
        <w:br w:type="textWrapping"/>
        <w:t xml:space="preserve">2　乙は、甲の提供情報の不備または虚偽に起因する損害について責任を負わない。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ud94xxg2r38" w:id="12"/>
      <w:bookmarkEnd w:id="12"/>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本契約は日本法に準拠し、本契約に関する紛争については、乙の所在地を管轄する地方裁判所を第一審の専属的合意管轄裁判所とする。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fn1l8t4erdmv" w:id="13"/>
      <w:bookmarkEnd w:id="13"/>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zfowr72z0qwt" w:id="14"/>
      <w:bookmarkEnd w:id="14"/>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甲および乙は、自らが反社会的勢力に該当しないことを表明し、将来にわたっても関係を持たないことを保証する。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j3h13fju8c93" w:id="15"/>
      <w:bookmarkEnd w:id="15"/>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　㊞</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事務所所在地：＿＿＿＿＿＿＿＿＿＿＿＿＿＿＿＿＿＿＿＿</w:t>
        <w:br w:type="textWrapping"/>
        <w:t xml:space="preserve">事務所名：＿＿＿＿＿＿＿＿＿＿＿＿＿＿＿＿＿＿＿＿</w:t>
        <w:br w:type="textWrapping"/>
        <w:t xml:space="preserve">司法書士氏名：＿＿＿＿＿＿＿＿＿＿＿＿＿＿＿＿＿＿＿＿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