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403rd63t8ea" w:id="0"/>
      <w:bookmarkEnd w:id="0"/>
      <w:r w:rsidDel="00000000" w:rsidR="00000000" w:rsidRPr="00000000">
        <w:rPr>
          <w:rFonts w:ascii="Arial Unicode MS" w:cs="Arial Unicode MS" w:eastAsia="Arial Unicode MS" w:hAnsi="Arial Unicode MS"/>
          <w:b w:val="1"/>
          <w:bCs w:val="1"/>
          <w:sz w:val="44"/>
          <w:szCs w:val="44"/>
          <w:rtl w:val="0"/>
        </w:rPr>
        <w:t xml:space="preserve">登記顧問契約書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●●株式会社（以下「甲」という。）と、●●司法書士事務所（以下「乙」という。）は、登記業務に関する顧問契約（以下「本契約」という。）を、以下のとおり締結する。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6pxwx524k1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本契約は、甲の会社運営及び不動産管理に関する登記手続その他関連業務について、乙が継続的に支援を行うことを目的とする。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rfnr5xg5161"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乙は、甲に対し、以下の業務を顧問業務として提供する。</w:t>
        <w:br w:type="textWrapping"/>
        <w:t xml:space="preserve">（1）商業登記に関する相談及び助言</w:t>
        <w:br w:type="textWrapping"/>
        <w:t xml:space="preserve">（2）不動産登記に関する相談及び助言</w:t>
        <w:br w:type="textWrapping"/>
        <w:t xml:space="preserve">（3）登記手続に必要な書類作成の助言</w:t>
        <w:br w:type="textWrapping"/>
        <w:t xml:space="preserve">（4）登記申請手続に関する事前確認及び指導</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前項の業務は、継続的な相談業務を中心とし、個別の登記申請業務については別途個別契約により定める。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qfo5spwr3r9" w:id="3"/>
      <w:bookmarkEnd w:id="3"/>
      <w:r w:rsidDel="00000000" w:rsidR="00000000" w:rsidRPr="00000000">
        <w:rPr>
          <w:rFonts w:ascii="Arial Unicode MS" w:cs="Arial Unicode MS" w:eastAsia="Arial Unicode MS" w:hAnsi="Arial Unicode MS"/>
          <w:b w:val="1"/>
          <w:bCs w:val="1"/>
          <w:sz w:val="34"/>
          <w:szCs w:val="34"/>
          <w:rtl w:val="0"/>
        </w:rPr>
        <w:t xml:space="preserve">第3条（個別業務の取扱い）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甲が登記申請その他の個別業務を乙に依頼する場合、別途業務委任契約を締結する。</w:t>
        <w:br w:type="textWrapping"/>
        <w:t xml:space="preserve">2　当該個別契約における報酬、納期その他条件は、その都度協議のうえ決定する。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ljxjkps5edz"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甲は乙に対し、本契約に基づく顧問報酬として、月額●●円（消費税別）を支払う。</w:t>
        <w:br w:type="textWrapping"/>
        <w:t xml:space="preserve">2　報酬は、毎月末日締め翌月末日までに、乙指定の口座に振込により支払うものとする。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ol4dl22roca"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登記申請に係る登録免許税、印紙代、交通費その他実費は、甲の負担とする。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me0zqf55q7h" w:id="6"/>
      <w:bookmarkEnd w:id="6"/>
      <w:r w:rsidDel="00000000" w:rsidR="00000000" w:rsidRPr="00000000">
        <w:rPr>
          <w:rFonts w:ascii="Arial Unicode MS" w:cs="Arial Unicode MS" w:eastAsia="Arial Unicode MS" w:hAnsi="Arial Unicode MS"/>
          <w:b w:val="1"/>
          <w:bCs w:val="1"/>
          <w:sz w:val="34"/>
          <w:szCs w:val="34"/>
          <w:rtl w:val="0"/>
        </w:rPr>
        <w:t xml:space="preserve">第6条（業務遂行）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乙は、法令及び司法書士法その他関連法規を遵守するものとする。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k6o0fuvzur0" w:id="7"/>
      <w:bookmarkEnd w:id="7"/>
      <w:r w:rsidDel="00000000" w:rsidR="00000000" w:rsidRPr="00000000">
        <w:rPr>
          <w:rFonts w:ascii="Arial Unicode MS" w:cs="Arial Unicode MS" w:eastAsia="Arial Unicode MS" w:hAnsi="Arial Unicode MS"/>
          <w:b w:val="1"/>
          <w:bCs w:val="1"/>
          <w:sz w:val="34"/>
          <w:szCs w:val="34"/>
          <w:rtl w:val="0"/>
        </w:rPr>
        <w:t xml:space="preserve">第7条（資料提供義務）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甲は、乙の業務遂行に必要な資料及び情報を、適時かつ正確に提供するものとする。</w:t>
        <w:br w:type="textWrapping"/>
        <w:t xml:space="preserve">2　甲が資料提供を怠ったことにより生じた損害について、乙は責任を負わない。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6qpsalrddcug"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乙は、本契約に関連して知り得た甲の情報を第三者に漏洩してはならない。</w:t>
        <w:br w:type="textWrapping"/>
        <w:t xml:space="preserve">2　前項の義務は、本契約終了後も存続する。</w:t>
        <w:br w:type="textWrapping"/>
        <w:t xml:space="preserve">（※内容は中小企業庁ひな形レベルを踏まえた一般的守秘義務構造） </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efgcyei1j8a" w:id="9"/>
      <w:bookmarkEnd w:id="9"/>
      <w:r w:rsidDel="00000000" w:rsidR="00000000" w:rsidRPr="00000000">
        <w:rPr>
          <w:rFonts w:ascii="Arial Unicode MS" w:cs="Arial Unicode MS" w:eastAsia="Arial Unicode MS" w:hAnsi="Arial Unicode MS"/>
          <w:b w:val="1"/>
          <w:bCs w:val="1"/>
          <w:sz w:val="34"/>
          <w:szCs w:val="34"/>
          <w:rtl w:val="0"/>
        </w:rPr>
        <w:t xml:space="preserve">第9条（利益相反の回避）</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乙は、甲の利益と相反する業務を受任する場合には、事前に甲へ通知し、承諾を得るものとする。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je954kvi1ns"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乙は、故意又は重過失がある場合を除き、本契約に関連して生じた損害について責任を負わない。</w:t>
        <w:br w:type="textWrapping"/>
        <w:t xml:space="preserve">2　乙の損害賠償責任は、当該損害が発生した月の顧問報酬額を上限とする。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aqbj1s3uqg5"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本契約の有効期間は、契約締結日より1年間とする。</w:t>
        <w:br w:type="textWrapping"/>
        <w:t xml:space="preserve">2　期間満了の1か月前までにいずれからも解約の意思表示がない場合、同一条件にて自動更新する。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dhqnw7cb414"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甲及び乙は、相手方に対し1か月前の通知をもって、本契約を解約できる。</w:t>
        <w:br w:type="textWrapping"/>
        <w:t xml:space="preserve">2　やむを得ない事由がある場合は、即時解除できる。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hw2o0d8cqjql"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相手方が以下のいずれかに該当した場合、催告なく本契約を解除できる。</w:t>
        <w:br w:type="textWrapping"/>
        <w:t xml:space="preserve">（1）本契約に違反した場合</w:t>
        <w:br w:type="textWrapping"/>
        <w:t xml:space="preserve">（2）信用不安が生じた場合</w:t>
        <w:br w:type="textWrapping"/>
        <w:t xml:space="preserve">（3）反社会的勢力との関係が判明した場合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f94pe2iub20"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甲及び乙は、自らが反社会的勢力に該当しないことを表明し、将来にわたり関係を持たないことを保証する。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l467dq8kizm"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x9br3js9y15r"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nqzizwe76dd" w:id="17"/>
      <w:bookmarkEnd w:id="17"/>
      <w:r w:rsidDel="00000000" w:rsidR="00000000" w:rsidRPr="00000000">
        <w:rPr>
          <w:rFonts w:ascii="Arial Unicode MS" w:cs="Arial Unicode MS" w:eastAsia="Arial Unicode MS" w:hAnsi="Arial Unicode MS"/>
          <w:b w:val="1"/>
          <w:bCs w:val="1"/>
          <w:sz w:val="34"/>
          <w:szCs w:val="34"/>
          <w:rtl w:val="0"/>
        </w:rPr>
        <w:t xml:space="preserve">第17条（免責）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本契約書は一般的な参考ひな形であり、具体的な案件に応じて専門家の確認を行うことを推奨する。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乙：●●司法書士事務所</w:t>
        <w:br w:type="textWrapping"/>
        <w:t xml:space="preserve">（住所）</w:t>
        <w:br w:type="textWrapping"/>
        <w:t xml:space="preserve">（司法書士名）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