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D6C0" w14:textId="4D615D51" w:rsidR="00644D50" w:rsidRDefault="00644D50" w:rsidP="00644D50">
      <w:pPr>
        <w:jc w:val="center"/>
      </w:pPr>
      <w:r w:rsidRPr="00644D50">
        <w:rPr>
          <w:b/>
          <w:bCs/>
          <w:sz w:val="32"/>
          <w:szCs w:val="36"/>
        </w:rPr>
        <w:t>電子取引に係る事務処理規程</w:t>
      </w:r>
      <w:r>
        <w:rPr>
          <w:b/>
          <w:bCs/>
          <w:sz w:val="32"/>
          <w:szCs w:val="36"/>
        </w:rPr>
        <w:br/>
      </w:r>
      <w:r w:rsidRPr="00644D50">
        <w:t>（個人事業主用・</w:t>
      </w:r>
      <w:proofErr w:type="spellStart"/>
      <w:r w:rsidRPr="00644D50">
        <w:t>mysign</w:t>
      </w:r>
      <w:proofErr w:type="spellEnd"/>
      <w:r w:rsidRPr="00644D50">
        <w:t>（マイサイン）対応／電子帳簿保存法準拠）</w:t>
      </w:r>
    </w:p>
    <w:p w14:paraId="5508C674" w14:textId="77777777" w:rsidR="00F40A95" w:rsidRPr="00644D50" w:rsidRDefault="00F40A95" w:rsidP="00644D50">
      <w:pPr>
        <w:jc w:val="center"/>
        <w:rPr>
          <w:rFonts w:hint="eastAsia"/>
          <w:b/>
          <w:bCs/>
        </w:rPr>
      </w:pPr>
    </w:p>
    <w:p w14:paraId="6D6B2C8A" w14:textId="193869D3" w:rsidR="00F40A95" w:rsidRPr="00F40A95" w:rsidRDefault="00F40A95" w:rsidP="00F40A95">
      <w:pPr>
        <w:jc w:val="center"/>
        <w:rPr>
          <w:rFonts w:hint="eastAsia"/>
          <w:b/>
          <w:bCs/>
          <w:color w:val="EE0000"/>
        </w:rPr>
      </w:pPr>
      <w:r w:rsidRPr="00F40A95">
        <w:rPr>
          <w:rFonts w:hint="eastAsia"/>
          <w:b/>
          <w:bCs/>
          <w:color w:val="EE0000"/>
        </w:rPr>
        <w:t>※赤字の部分はここに修正</w:t>
      </w:r>
      <w:r>
        <w:rPr>
          <w:rFonts w:hint="eastAsia"/>
          <w:b/>
          <w:bCs/>
          <w:color w:val="EE0000"/>
        </w:rPr>
        <w:t>をお願いします</w:t>
      </w:r>
      <w:r w:rsidRPr="00F40A95">
        <w:rPr>
          <w:rFonts w:hint="eastAsia"/>
          <w:b/>
          <w:bCs/>
          <w:color w:val="EE0000"/>
        </w:rPr>
        <w:t>。</w:t>
      </w:r>
    </w:p>
    <w:p w14:paraId="4EF46338" w14:textId="77777777" w:rsidR="00F40A95" w:rsidRDefault="00F40A95" w:rsidP="00644D50">
      <w:pPr>
        <w:rPr>
          <w:rFonts w:hint="eastAsia"/>
          <w:b/>
          <w:bCs/>
        </w:rPr>
      </w:pPr>
    </w:p>
    <w:p w14:paraId="5C506754" w14:textId="4CB240C2" w:rsidR="00644D50" w:rsidRPr="00644D50" w:rsidRDefault="00644D50" w:rsidP="00644D50">
      <w:r w:rsidRPr="00644D50">
        <w:rPr>
          <w:b/>
          <w:bCs/>
        </w:rPr>
        <w:t>第1条（目的）</w:t>
      </w:r>
      <w:r w:rsidRPr="00644D50">
        <w:br/>
        <w:t>本規程は、電子帳簿保存法第7条及び関係法令に基づき、電子取引に係るデータの訂正又は削除を防止し、真実性及び可視性を確保するための事務処理手続を定めることを目的とする。</w:t>
      </w:r>
    </w:p>
    <w:p w14:paraId="1398EAB8" w14:textId="77777777" w:rsidR="00644D50" w:rsidRPr="00644D50" w:rsidRDefault="00644D50" w:rsidP="00644D50">
      <w:r w:rsidRPr="00644D50">
        <w:t xml:space="preserve">　</w:t>
      </w:r>
    </w:p>
    <w:p w14:paraId="6C714937" w14:textId="644A49F2" w:rsidR="00644D50" w:rsidRPr="00644D50" w:rsidRDefault="00644D50" w:rsidP="00644D50">
      <w:r w:rsidRPr="00644D50">
        <w:rPr>
          <w:b/>
          <w:bCs/>
        </w:rPr>
        <w:t>第2条（適用範囲）</w:t>
      </w:r>
      <w:r w:rsidRPr="00644D50">
        <w:br/>
        <w:t>本規程は、</w:t>
      </w:r>
      <w:r w:rsidRPr="00F40A95">
        <w:rPr>
          <w:color w:val="EE0000"/>
        </w:rPr>
        <w:t>個人事業主</w:t>
      </w:r>
      <w:r w:rsidR="00F40A95" w:rsidRPr="00F40A95">
        <w:rPr>
          <w:rFonts w:hint="eastAsia"/>
          <w:color w:val="EE0000"/>
        </w:rPr>
        <w:t>名</w:t>
      </w:r>
      <w:r w:rsidRPr="00644D50">
        <w:t>が</w:t>
      </w:r>
      <w:proofErr w:type="spellStart"/>
      <w:r w:rsidRPr="00644D50">
        <w:t>mysign</w:t>
      </w:r>
      <w:proofErr w:type="spellEnd"/>
      <w:r w:rsidRPr="00644D50">
        <w:t>（マイサイン）その他の電子システムを利用して作成又は受領する、すべての電子取引データに適用する。</w:t>
      </w:r>
      <w:r w:rsidRPr="00644D50">
        <w:br/>
        <w:t>対象には、</w:t>
      </w:r>
      <w:proofErr w:type="spellStart"/>
      <w:r w:rsidRPr="00F40A95">
        <w:rPr>
          <w:color w:val="EE0000"/>
        </w:rPr>
        <w:t>mysign</w:t>
      </w:r>
      <w:proofErr w:type="spellEnd"/>
      <w:r w:rsidRPr="00F40A95">
        <w:rPr>
          <w:color w:val="EE0000"/>
        </w:rPr>
        <w:t>（マイサイン）による契約書・注文書・覚書等</w:t>
      </w:r>
      <w:r w:rsidRPr="00644D50">
        <w:t>、電子メールやクラウド上で授受した請求書・領収書・見積書等を含む。</w:t>
      </w:r>
    </w:p>
    <w:p w14:paraId="5112C1E9" w14:textId="77777777" w:rsidR="00644D50" w:rsidRPr="00644D50" w:rsidRDefault="00644D50" w:rsidP="00644D50">
      <w:r w:rsidRPr="00644D50">
        <w:t xml:space="preserve">　</w:t>
      </w:r>
    </w:p>
    <w:p w14:paraId="57A5D618" w14:textId="77777777" w:rsidR="00644D50" w:rsidRPr="00644D50" w:rsidRDefault="00644D50" w:rsidP="00644D50">
      <w:r w:rsidRPr="00644D50">
        <w:rPr>
          <w:b/>
          <w:bCs/>
        </w:rPr>
        <w:t>第3条（電子取引データの保存）</w:t>
      </w:r>
    </w:p>
    <w:p w14:paraId="10133761" w14:textId="77777777" w:rsidR="00644D50" w:rsidRPr="00644D50" w:rsidRDefault="00644D50" w:rsidP="00644D50">
      <w:pPr>
        <w:numPr>
          <w:ilvl w:val="0"/>
          <w:numId w:val="6"/>
        </w:numPr>
      </w:pPr>
      <w:r w:rsidRPr="00644D50">
        <w:t>電子取引データは、原則として電子データのまま保存し、紙媒体での出力は原本としない。</w:t>
      </w:r>
    </w:p>
    <w:p w14:paraId="4C4043DA" w14:textId="2E136481" w:rsidR="00644D50" w:rsidRPr="00644D50" w:rsidRDefault="00644D50" w:rsidP="00644D50">
      <w:pPr>
        <w:numPr>
          <w:ilvl w:val="0"/>
          <w:numId w:val="6"/>
        </w:numPr>
      </w:pPr>
      <w:r w:rsidRPr="00644D50">
        <w:t>保存期間は10年間とし、</w:t>
      </w:r>
      <w:proofErr w:type="spellStart"/>
      <w:r w:rsidRPr="00644D50">
        <w:t>mysign</w:t>
      </w:r>
      <w:proofErr w:type="spellEnd"/>
      <w:r w:rsidRPr="00644D50">
        <w:t>（マイサイン）においてはシステム仕様により契約データが自動的に10年間保管される。</w:t>
      </w:r>
    </w:p>
    <w:p w14:paraId="5877E433" w14:textId="5F71C2FC" w:rsidR="00644D50" w:rsidRPr="00644D50" w:rsidRDefault="00644D50" w:rsidP="00644D50">
      <w:pPr>
        <w:numPr>
          <w:ilvl w:val="0"/>
          <w:numId w:val="6"/>
        </w:numPr>
      </w:pPr>
      <w:r w:rsidRPr="00644D50">
        <w:t>受領又は作成したデータは、速やかに保存フォルダ又は</w:t>
      </w:r>
      <w:proofErr w:type="spellStart"/>
      <w:r w:rsidRPr="00644D50">
        <w:t>mysig</w:t>
      </w:r>
      <w:r w:rsidR="00F40A95" w:rsidRPr="00644D50">
        <w:t>n</w:t>
      </w:r>
      <w:proofErr w:type="spellEnd"/>
      <w:r w:rsidRPr="00644D50">
        <w:t>（マイサイン）内で整理し、</w:t>
      </w:r>
      <w:r w:rsidRPr="00F40A95">
        <w:rPr>
          <w:color w:val="EE0000"/>
        </w:rPr>
        <w:t>取引年月日、相手方、金額等</w:t>
      </w:r>
      <w:r w:rsidRPr="00644D50">
        <w:t>の識別が可能な状態にしておく。</w:t>
      </w:r>
    </w:p>
    <w:p w14:paraId="0A7A68D9" w14:textId="5697869D" w:rsidR="00644D50" w:rsidRPr="00644D50" w:rsidRDefault="00644D50" w:rsidP="00644D50">
      <w:pPr>
        <w:numPr>
          <w:ilvl w:val="0"/>
          <w:numId w:val="6"/>
        </w:numPr>
      </w:pPr>
      <w:r w:rsidRPr="00644D50">
        <w:t>保存媒体は、</w:t>
      </w:r>
      <w:proofErr w:type="spellStart"/>
      <w:r w:rsidRPr="00644D50">
        <w:t>mysign</w:t>
      </w:r>
      <w:proofErr w:type="spellEnd"/>
      <w:r w:rsidRPr="00644D50">
        <w:t>（マイサイン）、クラウドストレージ、または外部記録媒体とする。</w:t>
      </w:r>
    </w:p>
    <w:p w14:paraId="15150B07" w14:textId="77777777" w:rsidR="00644D50" w:rsidRPr="00644D50" w:rsidRDefault="00644D50" w:rsidP="00644D50">
      <w:r w:rsidRPr="00644D50">
        <w:t xml:space="preserve">　</w:t>
      </w:r>
    </w:p>
    <w:p w14:paraId="6354B5E0" w14:textId="77777777" w:rsidR="00644D50" w:rsidRPr="00644D50" w:rsidRDefault="00644D50" w:rsidP="00644D50">
      <w:r w:rsidRPr="00644D50">
        <w:rPr>
          <w:b/>
          <w:bCs/>
        </w:rPr>
        <w:t>第4条（訂正及び削除の原則禁止）</w:t>
      </w:r>
    </w:p>
    <w:p w14:paraId="43D24444" w14:textId="77777777" w:rsidR="00644D50" w:rsidRPr="00644D50" w:rsidRDefault="00644D50" w:rsidP="00644D50">
      <w:pPr>
        <w:numPr>
          <w:ilvl w:val="0"/>
          <w:numId w:val="7"/>
        </w:numPr>
      </w:pPr>
      <w:r w:rsidRPr="00644D50">
        <w:t>保存した電子取引データは、原則として訂正又は削除を行わない。</w:t>
      </w:r>
    </w:p>
    <w:p w14:paraId="7491C223" w14:textId="0E141984" w:rsidR="00644D50" w:rsidRPr="00644D50" w:rsidRDefault="00644D50" w:rsidP="00644D50">
      <w:pPr>
        <w:numPr>
          <w:ilvl w:val="0"/>
          <w:numId w:val="7"/>
        </w:numPr>
      </w:pPr>
      <w:proofErr w:type="spellStart"/>
      <w:r w:rsidRPr="00644D50">
        <w:t>mysign</w:t>
      </w:r>
      <w:proofErr w:type="spellEnd"/>
      <w:r w:rsidRPr="00644D50">
        <w:t>（マイサイン）は、契約完了後の書類や署名記録の削除・改ざんをシステム的に禁止しており、ユーザーが任意に変更・削除することはできない。</w:t>
      </w:r>
    </w:p>
    <w:p w14:paraId="16D1A5F7" w14:textId="3423A6AF" w:rsidR="00644D50" w:rsidRPr="00644D50" w:rsidRDefault="00644D50" w:rsidP="00644D50">
      <w:pPr>
        <w:numPr>
          <w:ilvl w:val="0"/>
          <w:numId w:val="7"/>
        </w:numPr>
      </w:pPr>
      <w:proofErr w:type="spellStart"/>
      <w:r w:rsidRPr="00644D50">
        <w:t>mysign</w:t>
      </w:r>
      <w:proofErr w:type="spellEnd"/>
      <w:r w:rsidRPr="00644D50">
        <w:t>（マイサイン）では、契約書をアップロード後、署名完了前に限り送信者が「ゴミ箱」へ移動する機能を有する。この操作は契約前データに限られ、署名済み文書には適用されない。</w:t>
      </w:r>
    </w:p>
    <w:p w14:paraId="03D8A1EB" w14:textId="56BE5739" w:rsidR="00644D50" w:rsidRPr="00644D50" w:rsidRDefault="00644D50" w:rsidP="00644D50">
      <w:pPr>
        <w:numPr>
          <w:ilvl w:val="0"/>
          <w:numId w:val="7"/>
        </w:numPr>
      </w:pPr>
      <w:r w:rsidRPr="00644D50">
        <w:t>よって、</w:t>
      </w:r>
      <w:proofErr w:type="spellStart"/>
      <w:r w:rsidRPr="00644D50">
        <w:t>mysign</w:t>
      </w:r>
      <w:proofErr w:type="spellEnd"/>
      <w:r w:rsidRPr="00644D50">
        <w:t>（マイサイン）上で締結された契約書及び署名記録は、システムにより真正性が確保され、訂正削除の防止体制が構築されているものとする。</w:t>
      </w:r>
    </w:p>
    <w:p w14:paraId="28C855CA" w14:textId="77777777" w:rsidR="00644D50" w:rsidRPr="00644D50" w:rsidRDefault="00644D50" w:rsidP="00644D50">
      <w:r w:rsidRPr="00644D50">
        <w:lastRenderedPageBreak/>
        <w:t xml:space="preserve">　</w:t>
      </w:r>
    </w:p>
    <w:p w14:paraId="289000AC" w14:textId="11F50DF7" w:rsidR="00644D50" w:rsidRPr="00644D50" w:rsidRDefault="00644D50" w:rsidP="00644D50">
      <w:r w:rsidRPr="00644D50">
        <w:rPr>
          <w:b/>
          <w:bCs/>
        </w:rPr>
        <w:t>第5条（</w:t>
      </w:r>
      <w:proofErr w:type="spellStart"/>
      <w:r w:rsidRPr="00644D50">
        <w:rPr>
          <w:b/>
          <w:bCs/>
        </w:rPr>
        <w:t>mysign</w:t>
      </w:r>
      <w:proofErr w:type="spellEnd"/>
      <w:r>
        <w:rPr>
          <w:rFonts w:hint="eastAsia"/>
          <w:b/>
          <w:bCs/>
        </w:rPr>
        <w:t>(マイサイン)</w:t>
      </w:r>
      <w:r w:rsidRPr="00644D50">
        <w:rPr>
          <w:b/>
          <w:bCs/>
        </w:rPr>
        <w:t>外での電子取引データの管理）</w:t>
      </w:r>
    </w:p>
    <w:p w14:paraId="37769B9B" w14:textId="77777777" w:rsidR="00644D50" w:rsidRPr="00644D50" w:rsidRDefault="00644D50" w:rsidP="00644D50">
      <w:pPr>
        <w:numPr>
          <w:ilvl w:val="0"/>
          <w:numId w:val="8"/>
        </w:numPr>
      </w:pPr>
      <w:r w:rsidRPr="00F40A95">
        <w:rPr>
          <w:color w:val="EE0000"/>
        </w:rPr>
        <w:t>電子メール、クラウドストレージ、会計ソフト等</w:t>
      </w:r>
      <w:r w:rsidRPr="00644D50">
        <w:t>で授受した請求書・領収書・見積書等の電子取引データは、保存フォルダ内に分類・整理し、誤って削除・上書きしないよう注意する。</w:t>
      </w:r>
    </w:p>
    <w:p w14:paraId="5C3C49F8" w14:textId="77777777" w:rsidR="00644D50" w:rsidRPr="00644D50" w:rsidRDefault="00644D50" w:rsidP="00644D50">
      <w:pPr>
        <w:numPr>
          <w:ilvl w:val="0"/>
          <w:numId w:val="8"/>
        </w:numPr>
      </w:pPr>
      <w:r w:rsidRPr="00644D50">
        <w:t>保存期間中にファイルを移動又は名称変更する場合は、元のファイル名及び移動日を記録しておく。</w:t>
      </w:r>
    </w:p>
    <w:p w14:paraId="0FEEA5EF" w14:textId="0A569420" w:rsidR="00644D50" w:rsidRPr="00644D50" w:rsidRDefault="00644D50" w:rsidP="00644D50">
      <w:pPr>
        <w:numPr>
          <w:ilvl w:val="0"/>
          <w:numId w:val="8"/>
        </w:numPr>
      </w:pPr>
      <w:r w:rsidRPr="00644D50">
        <w:t>削除が必要な場合は、削除理由、日付及び削除者（</w:t>
      </w:r>
      <w:r w:rsidR="00F40A95" w:rsidRPr="00F40A95">
        <w:rPr>
          <w:color w:val="EE0000"/>
        </w:rPr>
        <w:t>事業主本人</w:t>
      </w:r>
      <w:r w:rsidRPr="00644D50">
        <w:t>）を記録した「</w:t>
      </w:r>
      <w:r w:rsidRPr="00F40A95">
        <w:rPr>
          <w:color w:val="EE0000"/>
        </w:rPr>
        <w:t>削除記録簿</w:t>
      </w:r>
      <w:r w:rsidRPr="00644D50">
        <w:t>」を作成し、保存する。</w:t>
      </w:r>
    </w:p>
    <w:p w14:paraId="51607872" w14:textId="77777777" w:rsidR="00644D50" w:rsidRPr="00644D50" w:rsidRDefault="00644D50" w:rsidP="00644D50">
      <w:r w:rsidRPr="00644D50">
        <w:t xml:space="preserve">　</w:t>
      </w:r>
    </w:p>
    <w:p w14:paraId="7CF99736" w14:textId="77777777" w:rsidR="00644D50" w:rsidRPr="00644D50" w:rsidRDefault="00644D50" w:rsidP="00644D50">
      <w:r w:rsidRPr="00644D50">
        <w:rPr>
          <w:b/>
          <w:bCs/>
        </w:rPr>
        <w:t>第6条（訂正又は削除を行う場合の手続）</w:t>
      </w:r>
    </w:p>
    <w:p w14:paraId="0E2ADEBE" w14:textId="035BEED1" w:rsidR="00644D50" w:rsidRPr="00644D50" w:rsidRDefault="00644D50" w:rsidP="00644D50">
      <w:pPr>
        <w:numPr>
          <w:ilvl w:val="0"/>
          <w:numId w:val="9"/>
        </w:numPr>
      </w:pPr>
      <w:proofErr w:type="spellStart"/>
      <w:r w:rsidRPr="00644D50">
        <w:t>mysign</w:t>
      </w:r>
      <w:proofErr w:type="spellEnd"/>
      <w:r w:rsidRPr="00644D50">
        <w:t>（マイサイン）においては、署名済みデータの訂正又は削除は不可能であるため、本条の適用は</w:t>
      </w:r>
      <w:proofErr w:type="spellStart"/>
      <w:r w:rsidRPr="00644D50">
        <w:t>mysign</w:t>
      </w:r>
      <w:proofErr w:type="spellEnd"/>
      <w:r w:rsidRPr="00644D50">
        <w:t>（マイサイン）以外のデータに限る。</w:t>
      </w:r>
    </w:p>
    <w:p w14:paraId="1DAFD6B3" w14:textId="77777777" w:rsidR="00644D50" w:rsidRPr="00644D50" w:rsidRDefault="00644D50" w:rsidP="00644D50">
      <w:pPr>
        <w:numPr>
          <w:ilvl w:val="0"/>
          <w:numId w:val="9"/>
        </w:numPr>
      </w:pPr>
      <w:r w:rsidRPr="00644D50">
        <w:t>やむを得ず訂正又は削除を行う場合は、以下の手順により記録を残す。</w:t>
      </w:r>
      <w:r w:rsidRPr="00644D50">
        <w:br/>
      </w:r>
      <w:r w:rsidRPr="00F40A95">
        <w:rPr>
          <w:color w:val="EE0000"/>
        </w:rPr>
        <w:t xml:space="preserve">　（1）訂正又は削除の理由を記載する。</w:t>
      </w:r>
      <w:r w:rsidRPr="00F40A95">
        <w:rPr>
          <w:color w:val="EE0000"/>
        </w:rPr>
        <w:br/>
        <w:t xml:space="preserve">　（2）実施日及び実施者（事業主本人）を記録する。</w:t>
      </w:r>
      <w:r w:rsidRPr="00F40A95">
        <w:rPr>
          <w:color w:val="EE0000"/>
        </w:rPr>
        <w:br/>
        <w:t xml:space="preserve">　（3）旧データを削除せず、誤りがある旨のメモを付して保存するか、訂正記録簿を作成する。</w:t>
      </w:r>
    </w:p>
    <w:p w14:paraId="7DCC42ED" w14:textId="77777777" w:rsidR="00644D50" w:rsidRPr="00644D50" w:rsidRDefault="00644D50" w:rsidP="00644D50">
      <w:pPr>
        <w:numPr>
          <w:ilvl w:val="0"/>
          <w:numId w:val="9"/>
        </w:numPr>
      </w:pPr>
      <w:r w:rsidRPr="00644D50">
        <w:t>記録簿の様式例は別紙のとおりとする。</w:t>
      </w:r>
    </w:p>
    <w:p w14:paraId="20307D41" w14:textId="77777777" w:rsidR="00644D50" w:rsidRPr="00644D50" w:rsidRDefault="00644D50" w:rsidP="00644D50">
      <w:r w:rsidRPr="00644D50">
        <w:t xml:space="preserve">　</w:t>
      </w:r>
    </w:p>
    <w:p w14:paraId="7F41E387" w14:textId="77777777" w:rsidR="00644D50" w:rsidRPr="00644D50" w:rsidRDefault="00644D50" w:rsidP="00644D50">
      <w:r w:rsidRPr="00644D50">
        <w:rPr>
          <w:b/>
          <w:bCs/>
        </w:rPr>
        <w:t>第7条（確認及び見直し）</w:t>
      </w:r>
    </w:p>
    <w:p w14:paraId="1DC2A5BC" w14:textId="77777777" w:rsidR="00644D50" w:rsidRPr="00644D50" w:rsidRDefault="00644D50" w:rsidP="00644D50">
      <w:pPr>
        <w:numPr>
          <w:ilvl w:val="0"/>
          <w:numId w:val="10"/>
        </w:numPr>
      </w:pPr>
      <w:r w:rsidRPr="00644D50">
        <w:t>事業主は、</w:t>
      </w:r>
      <w:r w:rsidRPr="00F40A95">
        <w:rPr>
          <w:color w:val="EE0000"/>
        </w:rPr>
        <w:t>保存状況を年1回以上確認</w:t>
      </w:r>
      <w:r w:rsidRPr="00644D50">
        <w:t>し、データの欠損・破損がないか点検する。</w:t>
      </w:r>
    </w:p>
    <w:p w14:paraId="4F5CE228" w14:textId="783E269B" w:rsidR="00644D50" w:rsidRPr="00644D50" w:rsidRDefault="00644D50" w:rsidP="00644D50">
      <w:pPr>
        <w:numPr>
          <w:ilvl w:val="0"/>
          <w:numId w:val="10"/>
        </w:numPr>
      </w:pPr>
      <w:r w:rsidRPr="00644D50">
        <w:t>法令改正や</w:t>
      </w:r>
      <w:proofErr w:type="spellStart"/>
      <w:r w:rsidRPr="00644D50">
        <w:t>mysign</w:t>
      </w:r>
      <w:proofErr w:type="spellEnd"/>
      <w:r w:rsidRPr="00644D50">
        <w:t>（マイサイン）の仕様変更があった場合は、随時本規程を見直す。</w:t>
      </w:r>
    </w:p>
    <w:p w14:paraId="395CEF99" w14:textId="77777777" w:rsidR="00644D50" w:rsidRPr="00644D50" w:rsidRDefault="00644D50" w:rsidP="00644D50">
      <w:r w:rsidRPr="00644D50">
        <w:t xml:space="preserve">　</w:t>
      </w:r>
    </w:p>
    <w:p w14:paraId="3D609CF8" w14:textId="77777777" w:rsidR="00644D50" w:rsidRPr="00644D50" w:rsidRDefault="00644D50" w:rsidP="00644D50">
      <w:r w:rsidRPr="00644D50">
        <w:rPr>
          <w:b/>
          <w:bCs/>
        </w:rPr>
        <w:t>第8条（施行日）</w:t>
      </w:r>
      <w:r w:rsidRPr="00644D50">
        <w:br/>
        <w:t>本規程は、令和〇年〇月〇日より施行する。</w:t>
      </w:r>
    </w:p>
    <w:p w14:paraId="3E72AE82" w14:textId="77777777" w:rsidR="00644D50" w:rsidRPr="00644D50" w:rsidRDefault="00644D50" w:rsidP="00644D50">
      <w:r w:rsidRPr="00644D50">
        <w:t xml:space="preserve">　</w:t>
      </w:r>
    </w:p>
    <w:p w14:paraId="509D97F4" w14:textId="77777777" w:rsidR="00644D50" w:rsidRPr="00644D50" w:rsidRDefault="00644D50" w:rsidP="00644D50">
      <w:r w:rsidRPr="00644D50">
        <w:rPr>
          <w:b/>
          <w:bCs/>
        </w:rPr>
        <w:t>署名欄</w:t>
      </w:r>
    </w:p>
    <w:p w14:paraId="1F306F6B" w14:textId="4866595B" w:rsidR="00644D50" w:rsidRPr="00644D50" w:rsidRDefault="00644D50" w:rsidP="00644D50">
      <w:r w:rsidRPr="00644D50">
        <w:t xml:space="preserve">事業主（甲）　住所：　　　　　　　　　　　　　　　　　　　　　　　　　　　　</w:t>
      </w:r>
    </w:p>
    <w:p w14:paraId="4A97620B" w14:textId="603DC45B" w:rsidR="00644D50" w:rsidRPr="00644D50" w:rsidRDefault="00644D50" w:rsidP="00644D50">
      <w:r w:rsidRPr="00644D50">
        <w:t xml:space="preserve">　　　　　　　署名</w:t>
      </w:r>
      <w:r>
        <w:rPr>
          <w:rFonts w:hint="eastAsia"/>
        </w:rPr>
        <w:t>：</w:t>
      </w:r>
      <w:proofErr w:type="spellStart"/>
      <w:r w:rsidRPr="00644D50">
        <w:t>mysign</w:t>
      </w:r>
      <w:proofErr w:type="spellEnd"/>
      <w:r w:rsidRPr="00644D50">
        <w:t>（マイサイン）上で署名</w:t>
      </w:r>
    </w:p>
    <w:p w14:paraId="6ABD8FB3" w14:textId="77777777" w:rsidR="00AE6086" w:rsidRPr="00644D50" w:rsidRDefault="00AE6086"/>
    <w:sectPr w:rsidR="00AE6086" w:rsidRPr="00644D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401" w14:textId="77777777" w:rsidR="00467FC5" w:rsidRDefault="00467FC5" w:rsidP="00F40A95">
      <w:r>
        <w:separator/>
      </w:r>
    </w:p>
  </w:endnote>
  <w:endnote w:type="continuationSeparator" w:id="0">
    <w:p w14:paraId="2A5840C4" w14:textId="77777777" w:rsidR="00467FC5" w:rsidRDefault="00467FC5" w:rsidP="00F4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0513" w14:textId="77777777" w:rsidR="00467FC5" w:rsidRDefault="00467FC5" w:rsidP="00F40A95">
      <w:r>
        <w:separator/>
      </w:r>
    </w:p>
  </w:footnote>
  <w:footnote w:type="continuationSeparator" w:id="0">
    <w:p w14:paraId="7C512750" w14:textId="77777777" w:rsidR="00467FC5" w:rsidRDefault="00467FC5" w:rsidP="00F40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403"/>
    <w:multiLevelType w:val="multilevel"/>
    <w:tmpl w:val="421CA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B0D23"/>
    <w:multiLevelType w:val="multilevel"/>
    <w:tmpl w:val="74487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7DE5"/>
    <w:multiLevelType w:val="multilevel"/>
    <w:tmpl w:val="23C0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70104"/>
    <w:multiLevelType w:val="multilevel"/>
    <w:tmpl w:val="5F5A5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70C75"/>
    <w:multiLevelType w:val="multilevel"/>
    <w:tmpl w:val="37BA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37498F"/>
    <w:multiLevelType w:val="multilevel"/>
    <w:tmpl w:val="88023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86F21"/>
    <w:multiLevelType w:val="multilevel"/>
    <w:tmpl w:val="3D6E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26A1B"/>
    <w:multiLevelType w:val="multilevel"/>
    <w:tmpl w:val="D6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EA3161"/>
    <w:multiLevelType w:val="multilevel"/>
    <w:tmpl w:val="23F0F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9B4D77"/>
    <w:multiLevelType w:val="multilevel"/>
    <w:tmpl w:val="28AA8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578652">
    <w:abstractNumId w:val="7"/>
  </w:num>
  <w:num w:numId="2" w16cid:durableId="567887536">
    <w:abstractNumId w:val="6"/>
  </w:num>
  <w:num w:numId="3" w16cid:durableId="1061514698">
    <w:abstractNumId w:val="0"/>
  </w:num>
  <w:num w:numId="4" w16cid:durableId="22756556">
    <w:abstractNumId w:val="4"/>
  </w:num>
  <w:num w:numId="5" w16cid:durableId="1219711272">
    <w:abstractNumId w:val="2"/>
  </w:num>
  <w:num w:numId="6" w16cid:durableId="66342269">
    <w:abstractNumId w:val="3"/>
  </w:num>
  <w:num w:numId="7" w16cid:durableId="991442989">
    <w:abstractNumId w:val="9"/>
  </w:num>
  <w:num w:numId="8" w16cid:durableId="1630628404">
    <w:abstractNumId w:val="8"/>
  </w:num>
  <w:num w:numId="9" w16cid:durableId="196552746">
    <w:abstractNumId w:val="5"/>
  </w:num>
  <w:num w:numId="10" w16cid:durableId="194205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50"/>
    <w:rsid w:val="000F600E"/>
    <w:rsid w:val="003D6720"/>
    <w:rsid w:val="00467FC5"/>
    <w:rsid w:val="00644D50"/>
    <w:rsid w:val="006E3A3C"/>
    <w:rsid w:val="007E7C87"/>
    <w:rsid w:val="00AE6086"/>
    <w:rsid w:val="00B435F4"/>
    <w:rsid w:val="00F40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28AF5"/>
  <w15:chartTrackingRefBased/>
  <w15:docId w15:val="{1D475F6B-B476-4D8A-BE95-7703EC1C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4D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4D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4D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4D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4D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4D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4D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4D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4D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4D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4D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4D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4D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4D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4D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4D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4D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4D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4D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4D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D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4D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D50"/>
    <w:pPr>
      <w:spacing w:before="160" w:after="160"/>
      <w:jc w:val="center"/>
    </w:pPr>
    <w:rPr>
      <w:i/>
      <w:iCs/>
      <w:color w:val="404040" w:themeColor="text1" w:themeTint="BF"/>
    </w:rPr>
  </w:style>
  <w:style w:type="character" w:customStyle="1" w:styleId="a8">
    <w:name w:val="引用文 (文字)"/>
    <w:basedOn w:val="a0"/>
    <w:link w:val="a7"/>
    <w:uiPriority w:val="29"/>
    <w:rsid w:val="00644D50"/>
    <w:rPr>
      <w:i/>
      <w:iCs/>
      <w:color w:val="404040" w:themeColor="text1" w:themeTint="BF"/>
    </w:rPr>
  </w:style>
  <w:style w:type="paragraph" w:styleId="a9">
    <w:name w:val="List Paragraph"/>
    <w:basedOn w:val="a"/>
    <w:uiPriority w:val="34"/>
    <w:qFormat/>
    <w:rsid w:val="00644D50"/>
    <w:pPr>
      <w:ind w:left="720"/>
      <w:contextualSpacing/>
    </w:pPr>
  </w:style>
  <w:style w:type="character" w:styleId="21">
    <w:name w:val="Intense Emphasis"/>
    <w:basedOn w:val="a0"/>
    <w:uiPriority w:val="21"/>
    <w:qFormat/>
    <w:rsid w:val="00644D50"/>
    <w:rPr>
      <w:i/>
      <w:iCs/>
      <w:color w:val="0F4761" w:themeColor="accent1" w:themeShade="BF"/>
    </w:rPr>
  </w:style>
  <w:style w:type="paragraph" w:styleId="22">
    <w:name w:val="Intense Quote"/>
    <w:basedOn w:val="a"/>
    <w:next w:val="a"/>
    <w:link w:val="23"/>
    <w:uiPriority w:val="30"/>
    <w:qFormat/>
    <w:rsid w:val="00644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4D50"/>
    <w:rPr>
      <w:i/>
      <w:iCs/>
      <w:color w:val="0F4761" w:themeColor="accent1" w:themeShade="BF"/>
    </w:rPr>
  </w:style>
  <w:style w:type="character" w:styleId="24">
    <w:name w:val="Intense Reference"/>
    <w:basedOn w:val="a0"/>
    <w:uiPriority w:val="32"/>
    <w:qFormat/>
    <w:rsid w:val="00644D50"/>
    <w:rPr>
      <w:b/>
      <w:bCs/>
      <w:smallCaps/>
      <w:color w:val="0F4761" w:themeColor="accent1" w:themeShade="BF"/>
      <w:spacing w:val="5"/>
    </w:rPr>
  </w:style>
  <w:style w:type="paragraph" w:styleId="aa">
    <w:name w:val="header"/>
    <w:basedOn w:val="a"/>
    <w:link w:val="ab"/>
    <w:uiPriority w:val="99"/>
    <w:unhideWhenUsed/>
    <w:rsid w:val="00F40A95"/>
    <w:pPr>
      <w:tabs>
        <w:tab w:val="center" w:pos="4252"/>
        <w:tab w:val="right" w:pos="8504"/>
      </w:tabs>
      <w:snapToGrid w:val="0"/>
    </w:pPr>
  </w:style>
  <w:style w:type="character" w:customStyle="1" w:styleId="ab">
    <w:name w:val="ヘッダー (文字)"/>
    <w:basedOn w:val="a0"/>
    <w:link w:val="aa"/>
    <w:uiPriority w:val="99"/>
    <w:rsid w:val="00F40A95"/>
  </w:style>
  <w:style w:type="paragraph" w:styleId="ac">
    <w:name w:val="footer"/>
    <w:basedOn w:val="a"/>
    <w:link w:val="ad"/>
    <w:uiPriority w:val="99"/>
    <w:unhideWhenUsed/>
    <w:rsid w:val="00F40A95"/>
    <w:pPr>
      <w:tabs>
        <w:tab w:val="center" w:pos="4252"/>
        <w:tab w:val="right" w:pos="8504"/>
      </w:tabs>
      <w:snapToGrid w:val="0"/>
    </w:pPr>
  </w:style>
  <w:style w:type="character" w:customStyle="1" w:styleId="ad">
    <w:name w:val="フッター (文字)"/>
    <w:basedOn w:val="a0"/>
    <w:link w:val="ac"/>
    <w:uiPriority w:val="99"/>
    <w:rsid w:val="00F4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2</cp:revision>
  <dcterms:created xsi:type="dcterms:W3CDTF">2025-11-07T01:55:00Z</dcterms:created>
  <dcterms:modified xsi:type="dcterms:W3CDTF">2025-11-07T02:23:00Z</dcterms:modified>
</cp:coreProperties>
</file>